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8F" w:rsidRDefault="007C77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778F" w:rsidRDefault="007C778F">
      <w:pPr>
        <w:pStyle w:val="ConsPlusNormal"/>
        <w:jc w:val="both"/>
        <w:outlineLvl w:val="0"/>
      </w:pPr>
    </w:p>
    <w:p w:rsidR="007C778F" w:rsidRDefault="007C778F">
      <w:pPr>
        <w:pStyle w:val="ConsPlusNormal"/>
        <w:outlineLvl w:val="0"/>
      </w:pPr>
      <w:r>
        <w:t>Зарегистрировано в Минюсте России 15 октября 2014 г. N 34330</w:t>
      </w:r>
    </w:p>
    <w:p w:rsidR="007C778F" w:rsidRDefault="007C77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C778F" w:rsidRDefault="007C778F">
      <w:pPr>
        <w:pStyle w:val="ConsPlusTitle"/>
        <w:jc w:val="center"/>
      </w:pPr>
    </w:p>
    <w:p w:rsidR="007C778F" w:rsidRDefault="007C778F">
      <w:pPr>
        <w:pStyle w:val="ConsPlusTitle"/>
        <w:jc w:val="center"/>
      </w:pPr>
      <w:r>
        <w:t>ПРИКАЗ</w:t>
      </w:r>
    </w:p>
    <w:p w:rsidR="007C778F" w:rsidRDefault="007C778F">
      <w:pPr>
        <w:pStyle w:val="ConsPlusTitle"/>
        <w:jc w:val="center"/>
      </w:pPr>
      <w:r>
        <w:t>от 3 сентября 2014 г. N 1199</w:t>
      </w:r>
    </w:p>
    <w:p w:rsidR="007C778F" w:rsidRDefault="007C778F">
      <w:pPr>
        <w:pStyle w:val="ConsPlusTitle"/>
        <w:jc w:val="center"/>
      </w:pPr>
    </w:p>
    <w:p w:rsidR="007C778F" w:rsidRDefault="007C778F">
      <w:pPr>
        <w:pStyle w:val="ConsPlusTitle"/>
        <w:jc w:val="center"/>
      </w:pPr>
      <w:r>
        <w:t>ОБ УТВЕРЖДЕНИИ</w:t>
      </w:r>
    </w:p>
    <w:p w:rsidR="007C778F" w:rsidRDefault="007C778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C778F" w:rsidRDefault="007C778F">
      <w:pPr>
        <w:pStyle w:val="ConsPlusTitle"/>
        <w:jc w:val="center"/>
      </w:pPr>
      <w:r>
        <w:t xml:space="preserve">ВЫСШЕГО ОБРАЗОВАНИЯ ПО НАПРАВЛЕНИЮ ПОДГОТОВКИ </w:t>
      </w:r>
      <w:bookmarkStart w:id="0" w:name="_GoBack"/>
      <w:r>
        <w:t>32.06.01</w:t>
      </w:r>
      <w:bookmarkEnd w:id="0"/>
    </w:p>
    <w:p w:rsidR="007C778F" w:rsidRDefault="007C778F">
      <w:pPr>
        <w:pStyle w:val="ConsPlusTitle"/>
        <w:jc w:val="center"/>
      </w:pPr>
      <w:proofErr w:type="gramStart"/>
      <w:r>
        <w:t>МЕДИКО-ПРОФИЛАКТИЧЕСКОЕ ДЕЛО (УРОВЕНЬ ПОДГОТОВКИ</w:t>
      </w:r>
      <w:proofErr w:type="gramEnd"/>
    </w:p>
    <w:p w:rsidR="007C778F" w:rsidRDefault="007C778F">
      <w:pPr>
        <w:pStyle w:val="ConsPlusTitle"/>
        <w:jc w:val="center"/>
      </w:pPr>
      <w:proofErr w:type="gramStart"/>
      <w:r>
        <w:t>КАДРОВ ВЫСШЕЙ КВАЛИФИКАЦИИ)</w:t>
      </w:r>
      <w:proofErr w:type="gramEnd"/>
    </w:p>
    <w:p w:rsidR="007C778F" w:rsidRDefault="007C778F">
      <w:pPr>
        <w:pStyle w:val="ConsPlusNormal"/>
        <w:jc w:val="center"/>
      </w:pPr>
    </w:p>
    <w:p w:rsidR="007C778F" w:rsidRDefault="007C778F">
      <w:pPr>
        <w:pStyle w:val="ConsPlusNormal"/>
        <w:jc w:val="center"/>
      </w:pPr>
      <w:r>
        <w:t>Список изменяющих документов</w:t>
      </w:r>
    </w:p>
    <w:p w:rsidR="007C778F" w:rsidRDefault="007C778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jc w:val="center"/>
      </w:pPr>
    </w:p>
    <w:p w:rsidR="007C778F" w:rsidRDefault="007C778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7C778F" w:rsidRDefault="007C778F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32.06.01 Медико-профилактическое дело (уровень подготовки кадров высшей квалификации).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right"/>
      </w:pPr>
      <w:r>
        <w:t>Министр</w:t>
      </w:r>
    </w:p>
    <w:p w:rsidR="007C778F" w:rsidRDefault="007C778F">
      <w:pPr>
        <w:pStyle w:val="ConsPlusNormal"/>
        <w:jc w:val="right"/>
      </w:pPr>
      <w:r>
        <w:t>Д.В.ЛИВАНОВ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right"/>
        <w:outlineLvl w:val="0"/>
      </w:pPr>
      <w:r>
        <w:t>Приложение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right"/>
      </w:pPr>
      <w:r>
        <w:t>Утвержден</w:t>
      </w:r>
    </w:p>
    <w:p w:rsidR="007C778F" w:rsidRDefault="007C778F">
      <w:pPr>
        <w:pStyle w:val="ConsPlusNormal"/>
        <w:jc w:val="right"/>
      </w:pPr>
      <w:r>
        <w:t>приказом Министерства образования</w:t>
      </w:r>
    </w:p>
    <w:p w:rsidR="007C778F" w:rsidRDefault="007C778F">
      <w:pPr>
        <w:pStyle w:val="ConsPlusNormal"/>
        <w:jc w:val="right"/>
      </w:pPr>
      <w:r>
        <w:t>и науки Российской Федерации</w:t>
      </w:r>
    </w:p>
    <w:p w:rsidR="007C778F" w:rsidRDefault="007C778F">
      <w:pPr>
        <w:pStyle w:val="ConsPlusNormal"/>
        <w:jc w:val="right"/>
      </w:pPr>
      <w:r>
        <w:t>от 3 сентября 2014 г. N 1199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7C778F" w:rsidRDefault="007C778F">
      <w:pPr>
        <w:pStyle w:val="ConsPlusTitle"/>
        <w:jc w:val="center"/>
      </w:pPr>
      <w:r>
        <w:t>ВЫСШЕГО ОБРАЗОВАНИЯ</w:t>
      </w:r>
    </w:p>
    <w:p w:rsidR="007C778F" w:rsidRDefault="007C778F">
      <w:pPr>
        <w:pStyle w:val="ConsPlusTitle"/>
        <w:jc w:val="center"/>
      </w:pPr>
    </w:p>
    <w:p w:rsidR="007C778F" w:rsidRDefault="007C778F">
      <w:pPr>
        <w:pStyle w:val="ConsPlusTitle"/>
        <w:jc w:val="center"/>
      </w:pPr>
      <w:r>
        <w:t>УРОВЕНЬ ВЫСШЕГО ОБРАЗОВАНИЯ</w:t>
      </w:r>
    </w:p>
    <w:p w:rsidR="007C778F" w:rsidRDefault="007C778F">
      <w:pPr>
        <w:pStyle w:val="ConsPlusTitle"/>
        <w:jc w:val="center"/>
      </w:pPr>
      <w:r>
        <w:t>ПОДГОТОВКА КАДРОВ ВЫСШЕЙ КВАЛИФИКАЦИИ</w:t>
      </w:r>
    </w:p>
    <w:p w:rsidR="007C778F" w:rsidRDefault="007C778F">
      <w:pPr>
        <w:pStyle w:val="ConsPlusTitle"/>
        <w:jc w:val="center"/>
      </w:pPr>
    </w:p>
    <w:p w:rsidR="007C778F" w:rsidRDefault="007C778F">
      <w:pPr>
        <w:pStyle w:val="ConsPlusTitle"/>
        <w:jc w:val="center"/>
      </w:pPr>
      <w:r>
        <w:t>НАПРАВЛЕНИЕ ПОДГОТОВКИ</w:t>
      </w:r>
    </w:p>
    <w:p w:rsidR="007C778F" w:rsidRDefault="007C778F">
      <w:pPr>
        <w:pStyle w:val="ConsPlusTitle"/>
        <w:jc w:val="center"/>
      </w:pPr>
      <w:r>
        <w:t>32.06.01 МЕДИКО-ПРОФИЛАКТИЧЕСКОЕ ДЕЛО</w:t>
      </w:r>
    </w:p>
    <w:p w:rsidR="007C778F" w:rsidRDefault="007C778F">
      <w:pPr>
        <w:pStyle w:val="ConsPlusNormal"/>
        <w:jc w:val="center"/>
      </w:pPr>
    </w:p>
    <w:p w:rsidR="007C778F" w:rsidRDefault="007C778F">
      <w:pPr>
        <w:pStyle w:val="ConsPlusNormal"/>
        <w:jc w:val="center"/>
      </w:pPr>
      <w:r>
        <w:t>Список изменяющих документов</w:t>
      </w:r>
    </w:p>
    <w:p w:rsidR="007C778F" w:rsidRDefault="007C778F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center"/>
        <w:outlineLvl w:val="1"/>
      </w:pPr>
      <w:r>
        <w:t>I. ОБЛАСТЬ ПРИМЕНЕНИЯ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32.06.01 Медико-профилактическое дело (далее соответственно - программа аспирантуры, направление подготовки).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center"/>
        <w:outlineLvl w:val="1"/>
      </w:pPr>
      <w:r>
        <w:t>II. ИСПОЛЬЗУЕМЫЕ СОКРАЩЕНИЯ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C778F" w:rsidRDefault="007C778F">
      <w:pPr>
        <w:pStyle w:val="ConsPlusNormal"/>
        <w:ind w:firstLine="540"/>
        <w:jc w:val="both"/>
      </w:pPr>
      <w:r>
        <w:t>УК - универсальные компетенции;</w:t>
      </w:r>
    </w:p>
    <w:p w:rsidR="007C778F" w:rsidRDefault="007C778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C778F" w:rsidRDefault="007C778F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C778F" w:rsidRDefault="007C778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7C778F" w:rsidRDefault="007C778F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7C778F" w:rsidRDefault="007C778F">
      <w:pPr>
        <w:pStyle w:val="ConsPlusNormal"/>
        <w:ind w:firstLine="540"/>
        <w:jc w:val="both"/>
      </w:pPr>
      <w:r>
        <w:t>Объем программы аспирантуры составляет 180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7C778F" w:rsidRDefault="007C778F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7C778F" w:rsidRDefault="007C778F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з.е.;</w:t>
      </w:r>
    </w:p>
    <w:p w:rsidR="007C778F" w:rsidRDefault="007C778F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7C778F" w:rsidRDefault="007C778F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7C778F" w:rsidRDefault="007C778F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7C778F" w:rsidRDefault="007C778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</w:t>
      </w:r>
      <w:r>
        <w:lastRenderedPageBreak/>
        <w:t>передачи информации в доступных для них формах.</w:t>
      </w:r>
    </w:p>
    <w:p w:rsidR="007C778F" w:rsidRDefault="007C778F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7C778F" w:rsidRDefault="007C778F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C778F" w:rsidRDefault="007C778F">
      <w:pPr>
        <w:pStyle w:val="ConsPlusNormal"/>
        <w:jc w:val="center"/>
      </w:pPr>
      <w:r>
        <w:t>ВЫПУСКНИКОВ, ОСВОИВШИХ ПРОГРАММУ АСПИРАНТУРЫ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охрану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населения, в том числе осуществление надзора в сфере защиты прав потребителей.</w:t>
      </w:r>
    </w:p>
    <w:p w:rsidR="007C778F" w:rsidRDefault="007C778F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7C778F" w:rsidRDefault="007C778F">
      <w:pPr>
        <w:pStyle w:val="ConsPlusNormal"/>
        <w:ind w:firstLine="540"/>
        <w:jc w:val="both"/>
      </w:pPr>
      <w:r>
        <w:t>население;</w:t>
      </w:r>
    </w:p>
    <w:p w:rsidR="007C778F" w:rsidRDefault="007C778F">
      <w:pPr>
        <w:pStyle w:val="ConsPlusNormal"/>
        <w:ind w:firstLine="540"/>
        <w:jc w:val="both"/>
      </w:pPr>
      <w:r>
        <w:t>среда обитания человека;</w:t>
      </w:r>
    </w:p>
    <w:p w:rsidR="007C778F" w:rsidRDefault="007C778F">
      <w:pPr>
        <w:pStyle w:val="ConsPlusNormal"/>
        <w:ind w:firstLine="540"/>
        <w:jc w:val="both"/>
      </w:pPr>
      <w:r>
        <w:t>юридические лица, индивидуальные предприниматели;</w:t>
      </w:r>
    </w:p>
    <w:p w:rsidR="007C778F" w:rsidRDefault="007C778F">
      <w:pPr>
        <w:pStyle w:val="ConsPlusNormal"/>
        <w:ind w:firstLine="540"/>
        <w:jc w:val="both"/>
      </w:pPr>
      <w:r>
        <w:t>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осуществление надзора в сфере защиты прав потребителей.</w:t>
      </w:r>
    </w:p>
    <w:p w:rsidR="007C778F" w:rsidRDefault="007C778F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7C778F" w:rsidRDefault="007C778F">
      <w:pPr>
        <w:pStyle w:val="ConsPlusNormal"/>
        <w:ind w:firstLine="540"/>
        <w:jc w:val="both"/>
      </w:pPr>
      <w:r>
        <w:t>научно-исследовательская деятельность в области охраны здоровья граждан, направленная на обеспечение санитарно-эпидемиологического благополучия населения, сохранение и улучшение его здоровья, в том числе осуществление надзора в сфере защиты прав потребителей;</w:t>
      </w:r>
    </w:p>
    <w:p w:rsidR="007C778F" w:rsidRDefault="007C778F">
      <w:pPr>
        <w:pStyle w:val="ConsPlusNormal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7C778F" w:rsidRDefault="007C778F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7C778F" w:rsidRDefault="007C778F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7C778F" w:rsidRDefault="007C778F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7C778F" w:rsidRDefault="007C778F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7C778F" w:rsidRDefault="007C778F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7C778F" w:rsidRDefault="007C778F">
      <w:pPr>
        <w:pStyle w:val="ConsPlusNormal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7C778F" w:rsidRDefault="007C778F">
      <w:pPr>
        <w:pStyle w:val="ConsPlusNormal"/>
        <w:ind w:firstLine="540"/>
        <w:jc w:val="both"/>
      </w:pPr>
      <w:r>
        <w:t xml:space="preserve">способностью </w:t>
      </w:r>
      <w:proofErr w:type="gramStart"/>
      <w:r>
        <w:t>проектировать и осуществлять</w:t>
      </w:r>
      <w:proofErr w:type="gramEnd"/>
      <w:r>
        <w:t xml:space="preserve">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7C778F" w:rsidRDefault="007C778F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7C778F" w:rsidRDefault="007C778F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7C778F" w:rsidRDefault="007C778F">
      <w:pPr>
        <w:pStyle w:val="ConsPlusNormal"/>
        <w:ind w:firstLine="540"/>
        <w:jc w:val="both"/>
      </w:pPr>
      <w:r>
        <w:t>способностью следовать этическим нормам в профессиональной деятельности (УК-5);</w:t>
      </w:r>
    </w:p>
    <w:p w:rsidR="007C778F" w:rsidRDefault="007C778F">
      <w:pPr>
        <w:pStyle w:val="ConsPlusNormal"/>
        <w:ind w:firstLine="540"/>
        <w:jc w:val="both"/>
      </w:pPr>
      <w:r>
        <w:t xml:space="preserve">способностью планировать и решать задачи </w:t>
      </w:r>
      <w:proofErr w:type="gramStart"/>
      <w:r>
        <w:t>собственного</w:t>
      </w:r>
      <w:proofErr w:type="gramEnd"/>
      <w:r>
        <w:t xml:space="preserve"> профессионального и личностного развития (УК-6).</w:t>
      </w:r>
    </w:p>
    <w:p w:rsidR="007C778F" w:rsidRDefault="007C778F">
      <w:pPr>
        <w:pStyle w:val="ConsPlusNormal"/>
        <w:ind w:firstLine="540"/>
        <w:jc w:val="both"/>
      </w:pPr>
      <w:r>
        <w:lastRenderedPageBreak/>
        <w:t>5.3. Выпускник, освоивший программу аспирантуры, должен обладать следующими общепрофессиональными компетенциями:</w:t>
      </w:r>
    </w:p>
    <w:p w:rsidR="007C778F" w:rsidRDefault="007C778F">
      <w:pPr>
        <w:pStyle w:val="ConsPlusNormal"/>
        <w:ind w:firstLine="540"/>
        <w:jc w:val="both"/>
      </w:pPr>
      <w:r>
        <w:t>способностью и готовностью к организации проведения научных исследований в сфере сохранения здоровья населения и улучшения качества жизни человека (ОПК-1);</w:t>
      </w:r>
    </w:p>
    <w:p w:rsidR="007C778F" w:rsidRDefault="007C778F">
      <w:pPr>
        <w:pStyle w:val="ConsPlusNormal"/>
        <w:ind w:firstLine="540"/>
        <w:jc w:val="both"/>
      </w:pPr>
      <w:r>
        <w:t>способностью и готовностью к проведению научных исследований в сфере сохранения здоровья населения и улучшения качества жизни человека (ОПК-2);</w:t>
      </w:r>
    </w:p>
    <w:p w:rsidR="007C778F" w:rsidRDefault="007C778F">
      <w:pPr>
        <w:pStyle w:val="ConsPlusNormal"/>
        <w:ind w:firstLine="540"/>
        <w:jc w:val="both"/>
      </w:pPr>
      <w: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7C778F" w:rsidRDefault="007C778F">
      <w:pPr>
        <w:pStyle w:val="ConsPlusNormal"/>
        <w:ind w:firstLine="540"/>
        <w:jc w:val="both"/>
      </w:pPr>
      <w:r>
        <w:t>готовностью к внедрению разработанных методов и методик, направленных на сохранение здоровья населения и улучшение качества жизни человека (ОПК-4);</w:t>
      </w:r>
    </w:p>
    <w:p w:rsidR="007C778F" w:rsidRDefault="007C778F">
      <w:pPr>
        <w:pStyle w:val="ConsPlusNormal"/>
        <w:ind w:firstLine="540"/>
        <w:jc w:val="both"/>
      </w:pPr>
      <w:r>
        <w:t>способностью и готовностью к использованию лабораторной и инструментальной базы для получения научных данных (ОПК-5);</w:t>
      </w:r>
    </w:p>
    <w:p w:rsidR="007C778F" w:rsidRDefault="007C778F">
      <w:pPr>
        <w:pStyle w:val="ConsPlusNormal"/>
        <w:ind w:firstLine="540"/>
        <w:jc w:val="both"/>
      </w:pPr>
      <w:r>
        <w:t>готовностью к преподавательской деятельности по образовательным программам высшего образования (ОПК-6).</w:t>
      </w:r>
    </w:p>
    <w:p w:rsidR="007C778F" w:rsidRDefault="007C778F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7C778F" w:rsidRDefault="007C778F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7C778F" w:rsidRDefault="007C778F">
      <w:pPr>
        <w:pStyle w:val="ConsPlusNormal"/>
        <w:ind w:firstLine="540"/>
        <w:jc w:val="both"/>
      </w:pPr>
      <w:r>
        <w:t>--------------------------------</w:t>
      </w:r>
    </w:p>
    <w:p w:rsidR="007C778F" w:rsidRDefault="007C778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7C778F" w:rsidRDefault="007C778F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7C778F" w:rsidRDefault="007C778F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C778F" w:rsidRDefault="007C778F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7C778F" w:rsidRDefault="007C778F">
      <w:pPr>
        <w:pStyle w:val="ConsPlusNormal"/>
        <w:ind w:firstLine="540"/>
        <w:jc w:val="both"/>
      </w:pPr>
      <w:r>
        <w:t>Блок 3 "Научные исследования", который в полном объеме относится к вариативной части программы.</w:t>
      </w:r>
    </w:p>
    <w:p w:rsidR="007C778F" w:rsidRDefault="007C778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ind w:firstLine="540"/>
        <w:jc w:val="both"/>
      </w:pPr>
      <w:r>
        <w:t xml:space="preserve">Блок 4 "Государственная итоговая аттестация", который в полном объеме </w:t>
      </w:r>
      <w:proofErr w:type="gramStart"/>
      <w:r>
        <w:t>относится к базовой части программы и завершается</w:t>
      </w:r>
      <w:proofErr w:type="gramEnd"/>
      <w:r>
        <w:t xml:space="preserve"> присвоением квалификации "Исследователь. Преподаватель-исследователь".</w:t>
      </w:r>
    </w:p>
    <w:p w:rsidR="007C778F" w:rsidRDefault="007C778F">
      <w:pPr>
        <w:pStyle w:val="ConsPlusNormal"/>
        <w:jc w:val="both"/>
      </w:pPr>
    </w:p>
    <w:p w:rsidR="007C778F" w:rsidRDefault="007C778F">
      <w:pPr>
        <w:sectPr w:rsidR="007C778F" w:rsidSect="001C3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78F" w:rsidRDefault="007C778F">
      <w:pPr>
        <w:pStyle w:val="ConsPlusNormal"/>
        <w:jc w:val="center"/>
        <w:outlineLvl w:val="2"/>
      </w:pPr>
      <w:r>
        <w:lastRenderedPageBreak/>
        <w:t>Структура программы аспирантуры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right"/>
      </w:pPr>
      <w:r>
        <w:t>Таблица</w:t>
      </w:r>
    </w:p>
    <w:p w:rsidR="007C778F" w:rsidRDefault="007C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21"/>
      </w:tblGrid>
      <w:tr w:rsidR="007C778F">
        <w:tc>
          <w:tcPr>
            <w:tcW w:w="8342" w:type="dxa"/>
          </w:tcPr>
          <w:p w:rsidR="007C778F" w:rsidRDefault="007C778F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1321" w:type="dxa"/>
          </w:tcPr>
          <w:p w:rsidR="007C778F" w:rsidRDefault="007C778F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Блок 1 "Дисциплины (модули)"</w:t>
            </w:r>
          </w:p>
        </w:tc>
        <w:tc>
          <w:tcPr>
            <w:tcW w:w="1321" w:type="dxa"/>
          </w:tcPr>
          <w:p w:rsidR="007C778F" w:rsidRDefault="007C778F">
            <w:pPr>
              <w:pStyle w:val="ConsPlusNormal"/>
              <w:jc w:val="center"/>
            </w:pPr>
            <w:r>
              <w:t>30</w:t>
            </w:r>
          </w:p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Базовая часть</w:t>
            </w:r>
          </w:p>
        </w:tc>
        <w:tc>
          <w:tcPr>
            <w:tcW w:w="1321" w:type="dxa"/>
            <w:vMerge w:val="restart"/>
          </w:tcPr>
          <w:p w:rsidR="007C778F" w:rsidRDefault="007C778F">
            <w:pPr>
              <w:pStyle w:val="ConsPlusNormal"/>
              <w:jc w:val="center"/>
            </w:pPr>
            <w:r>
              <w:t>9</w:t>
            </w:r>
          </w:p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321" w:type="dxa"/>
            <w:vMerge/>
          </w:tcPr>
          <w:p w:rsidR="007C778F" w:rsidRDefault="007C778F"/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Вариативная часть</w:t>
            </w:r>
          </w:p>
          <w:p w:rsidR="007C778F" w:rsidRDefault="007C778F">
            <w:pPr>
              <w:pStyle w:val="ConsPlusNormal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7C778F" w:rsidRDefault="007C778F">
            <w:pPr>
              <w:pStyle w:val="ConsPlusNormal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321" w:type="dxa"/>
          </w:tcPr>
          <w:p w:rsidR="007C778F" w:rsidRDefault="007C778F">
            <w:pPr>
              <w:pStyle w:val="ConsPlusNormal"/>
              <w:jc w:val="center"/>
            </w:pPr>
            <w:r>
              <w:t>21</w:t>
            </w:r>
          </w:p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Блок 2 "Практики"</w:t>
            </w:r>
          </w:p>
        </w:tc>
        <w:tc>
          <w:tcPr>
            <w:tcW w:w="1321" w:type="dxa"/>
            <w:vMerge w:val="restart"/>
            <w:tcBorders>
              <w:bottom w:val="nil"/>
            </w:tcBorders>
            <w:vAlign w:val="center"/>
          </w:tcPr>
          <w:p w:rsidR="007C778F" w:rsidRDefault="007C778F">
            <w:pPr>
              <w:pStyle w:val="ConsPlusNormal"/>
              <w:jc w:val="center"/>
            </w:pPr>
            <w:r>
              <w:t>141</w:t>
            </w:r>
          </w:p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21" w:type="dxa"/>
            <w:vMerge/>
            <w:tcBorders>
              <w:bottom w:val="nil"/>
            </w:tcBorders>
          </w:tcPr>
          <w:p w:rsidR="007C778F" w:rsidRDefault="007C778F"/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Блок 3 "Научные исследования"</w:t>
            </w:r>
          </w:p>
        </w:tc>
        <w:tc>
          <w:tcPr>
            <w:tcW w:w="1321" w:type="dxa"/>
            <w:vMerge/>
            <w:tcBorders>
              <w:bottom w:val="nil"/>
            </w:tcBorders>
          </w:tcPr>
          <w:p w:rsidR="007C778F" w:rsidRDefault="007C778F"/>
        </w:tc>
      </w:tr>
      <w:tr w:rsidR="007C778F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7C778F" w:rsidRDefault="007C778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21" w:type="dxa"/>
            <w:vMerge/>
            <w:tcBorders>
              <w:bottom w:val="nil"/>
            </w:tcBorders>
          </w:tcPr>
          <w:p w:rsidR="007C778F" w:rsidRDefault="007C778F"/>
        </w:tc>
      </w:tr>
      <w:tr w:rsidR="007C778F">
        <w:tblPrEx>
          <w:tblBorders>
            <w:insideH w:val="nil"/>
          </w:tblBorders>
        </w:tblPrEx>
        <w:tc>
          <w:tcPr>
            <w:tcW w:w="9663" w:type="dxa"/>
            <w:gridSpan w:val="2"/>
            <w:tcBorders>
              <w:top w:val="nil"/>
            </w:tcBorders>
          </w:tcPr>
          <w:p w:rsidR="007C778F" w:rsidRDefault="007C778F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1321" w:type="dxa"/>
            <w:vMerge w:val="restart"/>
          </w:tcPr>
          <w:p w:rsidR="007C778F" w:rsidRDefault="007C778F">
            <w:pPr>
              <w:pStyle w:val="ConsPlusNormal"/>
              <w:jc w:val="center"/>
            </w:pPr>
            <w:r>
              <w:t>9</w:t>
            </w:r>
          </w:p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Базовая часть</w:t>
            </w:r>
          </w:p>
        </w:tc>
        <w:tc>
          <w:tcPr>
            <w:tcW w:w="1321" w:type="dxa"/>
            <w:vMerge/>
          </w:tcPr>
          <w:p w:rsidR="007C778F" w:rsidRDefault="007C778F"/>
        </w:tc>
      </w:tr>
      <w:tr w:rsidR="007C778F">
        <w:tc>
          <w:tcPr>
            <w:tcW w:w="8342" w:type="dxa"/>
          </w:tcPr>
          <w:p w:rsidR="007C778F" w:rsidRDefault="007C778F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1321" w:type="dxa"/>
          </w:tcPr>
          <w:p w:rsidR="007C778F" w:rsidRDefault="007C778F">
            <w:pPr>
              <w:pStyle w:val="ConsPlusNormal"/>
              <w:jc w:val="center"/>
            </w:pPr>
            <w:r>
              <w:t>180</w:t>
            </w:r>
          </w:p>
        </w:tc>
      </w:tr>
    </w:tbl>
    <w:p w:rsidR="007C778F" w:rsidRDefault="007C778F">
      <w:pPr>
        <w:sectPr w:rsidR="007C77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7C778F" w:rsidRDefault="007C778F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7C778F" w:rsidRDefault="007C778F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7C778F" w:rsidRDefault="007C778F">
      <w:pPr>
        <w:pStyle w:val="ConsPlusNormal"/>
        <w:ind w:firstLine="540"/>
        <w:jc w:val="both"/>
      </w:pPr>
      <w:r>
        <w:t>--------------------------------</w:t>
      </w:r>
    </w:p>
    <w:p w:rsidR="007C778F" w:rsidRDefault="007C778F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7C778F" w:rsidRDefault="007C778F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7C778F" w:rsidRDefault="007C778F">
      <w:pPr>
        <w:pStyle w:val="ConsPlusNormal"/>
        <w:ind w:firstLine="540"/>
        <w:jc w:val="both"/>
      </w:pPr>
      <w:r>
        <w:t>Способы проведения практики:</w:t>
      </w:r>
    </w:p>
    <w:p w:rsidR="007C778F" w:rsidRDefault="007C778F">
      <w:pPr>
        <w:pStyle w:val="ConsPlusNormal"/>
        <w:ind w:firstLine="540"/>
        <w:jc w:val="both"/>
      </w:pPr>
      <w:r>
        <w:t>стационарная;</w:t>
      </w:r>
    </w:p>
    <w:p w:rsidR="007C778F" w:rsidRDefault="007C778F">
      <w:pPr>
        <w:pStyle w:val="ConsPlusNormal"/>
        <w:ind w:firstLine="540"/>
        <w:jc w:val="both"/>
      </w:pPr>
      <w:r>
        <w:t>выездная.</w:t>
      </w:r>
    </w:p>
    <w:p w:rsidR="007C778F" w:rsidRDefault="007C778F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7C778F" w:rsidRDefault="007C778F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C778F" w:rsidRDefault="007C778F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7C778F" w:rsidRDefault="007C778F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7C778F" w:rsidRDefault="007C778F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7C778F" w:rsidRDefault="007C778F">
      <w:pPr>
        <w:pStyle w:val="ConsPlusNormal"/>
        <w:ind w:firstLine="540"/>
        <w:jc w:val="both"/>
      </w:pPr>
      <w:r>
        <w:t>--------------------------------</w:t>
      </w:r>
    </w:p>
    <w:p w:rsidR="007C778F" w:rsidRDefault="007C778F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7C778F" w:rsidRDefault="007C778F">
      <w:pPr>
        <w:pStyle w:val="ConsPlusNormal"/>
        <w:ind w:firstLine="540"/>
        <w:jc w:val="both"/>
      </w:pPr>
    </w:p>
    <w:p w:rsidR="007C778F" w:rsidRDefault="007C778F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7C778F" w:rsidRDefault="007C778F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7C778F" w:rsidRDefault="007C778F">
      <w:pPr>
        <w:pStyle w:val="ConsPlusNormal"/>
        <w:ind w:firstLine="540"/>
        <w:jc w:val="both"/>
      </w:pPr>
      <w:r>
        <w:lastRenderedPageBreak/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7C778F" w:rsidRDefault="007C77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 как на территории организации, так и вне ее.</w:t>
      </w:r>
    </w:p>
    <w:p w:rsidR="007C778F" w:rsidRDefault="007C778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C778F" w:rsidRDefault="007C778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7C778F" w:rsidRDefault="007C778F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C778F" w:rsidRDefault="007C778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C778F" w:rsidRDefault="007C778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C778F" w:rsidRDefault="007C778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C778F" w:rsidRDefault="007C778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C778F" w:rsidRDefault="007C778F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7C778F" w:rsidRDefault="007C778F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6963; 2014, N 19, ст. 2302; N 30, ст. 4223, ст. 4243),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4173; N 31, ст. 4196; N 49, ст. 6409; 2011, N 23, ст. 3263; N 31, ст. 4701; 2013, N 14, ст. 1651; N 30, ст. 4038; N 51, ст. 6683; 2014, N 23, ст. 2927).</w:t>
      </w:r>
      <w:proofErr w:type="gramEnd"/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7C778F" w:rsidRDefault="007C778F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7C778F" w:rsidRDefault="007C778F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</w:t>
      </w:r>
      <w:r>
        <w:lastRenderedPageBreak/>
        <w:t>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C778F" w:rsidRDefault="007C778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7C778F" w:rsidRDefault="007C778F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7C778F" w:rsidRDefault="007C778F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C778F" w:rsidRDefault="007C778F">
      <w:pPr>
        <w:pStyle w:val="ConsPlusNormal"/>
        <w:ind w:firstLine="540"/>
        <w:jc w:val="both"/>
      </w:pPr>
      <w:r>
        <w:t>--------------------------------</w:t>
      </w:r>
    </w:p>
    <w:p w:rsidR="007C778F" w:rsidRDefault="007C778F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7C778F" w:rsidRDefault="007C778F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7C778F" w:rsidRDefault="007C778F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7C778F" w:rsidRDefault="007C778F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7C778F" w:rsidRDefault="007C778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7C778F" w:rsidRDefault="007C778F">
      <w:pPr>
        <w:pStyle w:val="ConsPlusNormal"/>
        <w:ind w:firstLine="540"/>
        <w:jc w:val="both"/>
      </w:pPr>
      <w:r>
        <w:t xml:space="preserve">7.3.1. </w:t>
      </w:r>
      <w:proofErr w:type="gramStart"/>
      <w:r>
        <w:t>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  <w:proofErr w:type="gramEnd"/>
      <w:r>
        <w:t xml:space="preserve">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7C778F" w:rsidRDefault="007C778F">
      <w:pPr>
        <w:pStyle w:val="ConsPlusNormal"/>
        <w:ind w:firstLine="540"/>
        <w:jc w:val="both"/>
      </w:pPr>
      <w:r>
        <w:lastRenderedPageBreak/>
        <w:t xml:space="preserve"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</w:t>
      </w:r>
      <w:proofErr w:type="gramStart"/>
      <w:r>
        <w:t>зависят от направленности программы и определяются</w:t>
      </w:r>
      <w:proofErr w:type="gramEnd"/>
      <w:r>
        <w:t xml:space="preserve"> в примерных основных образовательных программах.</w:t>
      </w:r>
    </w:p>
    <w:p w:rsidR="007C778F" w:rsidRDefault="007C77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C778F" w:rsidRDefault="007C778F">
      <w:pPr>
        <w:pStyle w:val="ConsPlusNormal"/>
        <w:ind w:firstLine="540"/>
        <w:jc w:val="both"/>
      </w:pPr>
      <w:proofErr w:type="gramStart"/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  <w:proofErr w:type="gramEnd"/>
    </w:p>
    <w:p w:rsidR="007C778F" w:rsidRDefault="007C778F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C778F" w:rsidRDefault="007C778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7C778F" w:rsidRDefault="007C778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C778F" w:rsidRDefault="007C778F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7C778F" w:rsidRDefault="007C778F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7C778F" w:rsidRDefault="007C778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7C778F" w:rsidRDefault="007C778F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jc w:val="both"/>
      </w:pPr>
    </w:p>
    <w:p w:rsidR="007C778F" w:rsidRDefault="007C77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776" w:rsidRDefault="00B92776"/>
    <w:sectPr w:rsidR="00B92776" w:rsidSect="000D651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8F"/>
    <w:rsid w:val="007C778F"/>
    <w:rsid w:val="00B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8D572896823A7BC588808774E6D85ACC37CA62E4928D0309E936D0F93D6E859559C918B4E0C72473H" TargetMode="External"/><Relationship Id="rId13" Type="http://schemas.openxmlformats.org/officeDocument/2006/relationships/hyperlink" Target="consultantplus://offline/ref=3FA38D572896823A7BC588808774E6D859C533CA6CE3928D0309E936D0F93D6E859559C918B4E0C02471H" TargetMode="External"/><Relationship Id="rId18" Type="http://schemas.openxmlformats.org/officeDocument/2006/relationships/hyperlink" Target="consultantplus://offline/ref=3FA38D572896823A7BC588808774E6D85ACD31C963E5928D0309E936D0F93D6E859559C918B4E7C62478H" TargetMode="External"/><Relationship Id="rId26" Type="http://schemas.openxmlformats.org/officeDocument/2006/relationships/hyperlink" Target="consultantplus://offline/ref=3FA38D572896823A7BC588808774E6D85AC033CC65E5928D0309E936D0F93D6E859559C918B4E0C2247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A38D572896823A7BC588808774E6D85AC433C964E3928D0309E936D0F93D6E859559C918B4E0C22471H" TargetMode="External"/><Relationship Id="rId7" Type="http://schemas.openxmlformats.org/officeDocument/2006/relationships/hyperlink" Target="consultantplus://offline/ref=3FA38D572896823A7BC588808774E6D859C531C961E3928D0309E936D0F93D6E859559C918B4E0C52470H" TargetMode="External"/><Relationship Id="rId12" Type="http://schemas.openxmlformats.org/officeDocument/2006/relationships/hyperlink" Target="consultantplus://offline/ref=3FA38D572896823A7BC588808774E6D85ACD31C963E5928D0309E936D0F93D6E859559C918B4E7C62471H" TargetMode="External"/><Relationship Id="rId17" Type="http://schemas.openxmlformats.org/officeDocument/2006/relationships/hyperlink" Target="consultantplus://offline/ref=3FA38D572896823A7BC588808774E6D85ACD31C963E5928D0309E936D0F93D6E859559C918B4E7C62475H" TargetMode="External"/><Relationship Id="rId25" Type="http://schemas.openxmlformats.org/officeDocument/2006/relationships/hyperlink" Target="consultantplus://offline/ref=3FA38D572896823A7BC588808774E6D85ACD31C963E5928D0309E936D0F93D6E859559C918B4E7C5247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A38D572896823A7BC588808774E6D859C533CA6CE3928D0309E936D0F93D6E859559C918B4E0C52479H" TargetMode="External"/><Relationship Id="rId20" Type="http://schemas.openxmlformats.org/officeDocument/2006/relationships/hyperlink" Target="consultantplus://offline/ref=3FA38D572896823A7BC588808774E6D85AC239CA61EC928D0309E936D02F7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38D572896823A7BC588808774E6D85ACD31C963E5928D0309E936D0F93D6E859559C918B4E7C72476H" TargetMode="External"/><Relationship Id="rId11" Type="http://schemas.openxmlformats.org/officeDocument/2006/relationships/hyperlink" Target="consultantplus://offline/ref=3FA38D572896823A7BC588808774E6D85ACD31C963E5928D0309E936D0F93D6E859559C918B4E7C72478H" TargetMode="External"/><Relationship Id="rId24" Type="http://schemas.openxmlformats.org/officeDocument/2006/relationships/hyperlink" Target="consultantplus://offline/ref=3FA38D572896823A7BC588808774E6D85ACD31C963E5928D0309E936D0F93D6E859559C918B4E7C5247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FA38D572896823A7BC588808774E6D859C533CA6CE3928D0309E936D0F93D6E859559C918B4E0C52474H" TargetMode="External"/><Relationship Id="rId23" Type="http://schemas.openxmlformats.org/officeDocument/2006/relationships/hyperlink" Target="consultantplus://offline/ref=3FA38D572896823A7BC588808774E6D85AC031C863ED928D0309E936D0F93D6E859559C918B4E0C22477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FA38D572896823A7BC588808774E6D859C531C961E3928D0309E936D0F93D6E859559C918B4E2C32471H" TargetMode="External"/><Relationship Id="rId19" Type="http://schemas.openxmlformats.org/officeDocument/2006/relationships/hyperlink" Target="consultantplus://offline/ref=3FA38D572896823A7BC588808774E6D859C531CC67E3928D0309E936D02F7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A38D572896823A7BC588808774E6D85ACD31C963E5928D0309E936D0F93D6E859559C918B4E7C72476H" TargetMode="External"/><Relationship Id="rId14" Type="http://schemas.openxmlformats.org/officeDocument/2006/relationships/hyperlink" Target="consultantplus://offline/ref=3FA38D572896823A7BC588808774E6D85ACD31C963E5928D0309E936D0F93D6E859559C918B4E7C62470H" TargetMode="External"/><Relationship Id="rId22" Type="http://schemas.openxmlformats.org/officeDocument/2006/relationships/hyperlink" Target="consultantplus://offline/ref=3FA38D572896823A7BC588808774E6D859C533CA6CE3928D0309E936D0F93D6E859559C918B4E0C62473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Алексеевна</dc:creator>
  <cp:keywords/>
  <dc:description/>
  <cp:lastModifiedBy>Данилова Марина Алексеевна</cp:lastModifiedBy>
  <cp:revision>1</cp:revision>
  <dcterms:created xsi:type="dcterms:W3CDTF">2017-01-20T07:59:00Z</dcterms:created>
  <dcterms:modified xsi:type="dcterms:W3CDTF">2017-01-20T08:00:00Z</dcterms:modified>
</cp:coreProperties>
</file>