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22" w:rsidRDefault="00D2696C">
      <w:pPr>
        <w:spacing w:line="21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5816600</wp:posOffset>
            </wp:positionH>
            <wp:positionV relativeFrom="page">
              <wp:posOffset>0</wp:posOffset>
            </wp:positionV>
            <wp:extent cx="181991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522" w:rsidRDefault="00D2696C">
      <w:pPr>
        <w:spacing w:line="307" w:lineRule="auto"/>
        <w:ind w:right="2580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color w:val="244583"/>
          <w:sz w:val="56"/>
          <w:szCs w:val="56"/>
        </w:rPr>
        <w:t>А</w:t>
      </w:r>
      <w:r>
        <w:rPr>
          <w:rFonts w:ascii="Century Schoolbook" w:eastAsia="Century Schoolbook" w:hAnsi="Century Schoolbook" w:cs="Century Schoolbook"/>
          <w:color w:val="244583"/>
          <w:sz w:val="45"/>
          <w:szCs w:val="45"/>
        </w:rPr>
        <w:t>КТУАЛЬНЫЕ ПРОБЛЕМЫ</w:t>
      </w:r>
      <w:r>
        <w:rPr>
          <w:rFonts w:ascii="Century Schoolbook" w:eastAsia="Century Schoolbook" w:hAnsi="Century Schoolbook" w:cs="Century Schoolbook"/>
          <w:color w:val="244583"/>
          <w:sz w:val="56"/>
          <w:szCs w:val="56"/>
        </w:rPr>
        <w:t xml:space="preserve"> </w:t>
      </w:r>
      <w:r>
        <w:rPr>
          <w:rFonts w:ascii="Century Schoolbook" w:eastAsia="Century Schoolbook" w:hAnsi="Century Schoolbook" w:cs="Century Schoolbook"/>
          <w:color w:val="244583"/>
          <w:sz w:val="45"/>
          <w:szCs w:val="45"/>
        </w:rPr>
        <w:t>ПСИХОСОМАТИКИ В ОБЩЕМЕДИЦИНСКОЙ ПРАКТИКЕ</w:t>
      </w:r>
    </w:p>
    <w:p w:rsidR="00D61522" w:rsidRDefault="00D61522">
      <w:pPr>
        <w:spacing w:line="193" w:lineRule="exact"/>
        <w:rPr>
          <w:sz w:val="24"/>
          <w:szCs w:val="24"/>
        </w:rPr>
      </w:pPr>
    </w:p>
    <w:p w:rsidR="00D61522" w:rsidRDefault="000C31D8">
      <w:pPr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i/>
          <w:iCs/>
          <w:color w:val="244583"/>
          <w:sz w:val="31"/>
          <w:szCs w:val="31"/>
        </w:rPr>
        <w:t>Х</w:t>
      </w:r>
      <w:r>
        <w:rPr>
          <w:rFonts w:ascii="Century Schoolbook" w:eastAsia="Century Schoolbook" w:hAnsi="Century Schoolbook" w:cs="Century Schoolbook"/>
          <w:i/>
          <w:iCs/>
          <w:color w:val="244583"/>
          <w:sz w:val="31"/>
          <w:szCs w:val="31"/>
          <w:lang w:val="en-US"/>
        </w:rPr>
        <w:t>IX</w:t>
      </w:r>
      <w:r w:rsidR="00D2696C">
        <w:rPr>
          <w:rFonts w:ascii="Century Schoolbook" w:eastAsia="Century Schoolbook" w:hAnsi="Century Schoolbook" w:cs="Century Schoolbook"/>
          <w:i/>
          <w:iCs/>
          <w:color w:val="244583"/>
          <w:sz w:val="31"/>
          <w:szCs w:val="31"/>
        </w:rPr>
        <w:t xml:space="preserve"> НАУЧНО-ПРАКТИЧЕСКАЯ КОНФЕРЕНЦИЯ</w:t>
      </w: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11" w:lineRule="exact"/>
        <w:rPr>
          <w:sz w:val="24"/>
          <w:szCs w:val="24"/>
        </w:rPr>
      </w:pPr>
    </w:p>
    <w:p w:rsidR="00D61522" w:rsidRDefault="000C31D8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Ф</w:t>
      </w:r>
      <w:r w:rsidR="00D2696C">
        <w:rPr>
          <w:rFonts w:eastAsia="Times New Roman"/>
          <w:color w:val="414751"/>
          <w:sz w:val="25"/>
          <w:szCs w:val="25"/>
        </w:rPr>
        <w:t>ГБОУ ВПО «Северо-Западный Государственный медицинский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университет им. И. И. Мечникова» Министерства здравоохранения РФ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0C31D8" w:rsidRDefault="000C31D8">
      <w:pPr>
        <w:rPr>
          <w:rFonts w:eastAsia="Times New Roman"/>
          <w:color w:val="414751"/>
          <w:sz w:val="25"/>
          <w:szCs w:val="25"/>
        </w:rPr>
      </w:pPr>
      <w:r>
        <w:rPr>
          <w:rFonts w:eastAsia="Times New Roman"/>
          <w:color w:val="414751"/>
          <w:sz w:val="25"/>
          <w:szCs w:val="25"/>
        </w:rPr>
        <w:t xml:space="preserve">Кафедра </w:t>
      </w:r>
      <w:r w:rsidRPr="000C31D8">
        <w:rPr>
          <w:rFonts w:eastAsia="Times New Roman"/>
          <w:color w:val="414751"/>
          <w:sz w:val="25"/>
          <w:szCs w:val="25"/>
        </w:rPr>
        <w:t xml:space="preserve">терапии, ревматологии, экспертизы временной нетрудоспособности </w:t>
      </w:r>
    </w:p>
    <w:p w:rsidR="00D61522" w:rsidRDefault="000C31D8">
      <w:pPr>
        <w:rPr>
          <w:sz w:val="20"/>
          <w:szCs w:val="20"/>
        </w:rPr>
      </w:pPr>
      <w:r w:rsidRPr="000C31D8">
        <w:rPr>
          <w:rFonts w:eastAsia="Times New Roman"/>
          <w:color w:val="414751"/>
          <w:sz w:val="25"/>
          <w:szCs w:val="25"/>
        </w:rPr>
        <w:t xml:space="preserve">и качества медицинской помощи им. Э. Э. </w:t>
      </w:r>
      <w:proofErr w:type="spellStart"/>
      <w:r w:rsidRPr="000C31D8">
        <w:rPr>
          <w:rFonts w:eastAsia="Times New Roman"/>
          <w:color w:val="414751"/>
          <w:sz w:val="25"/>
          <w:szCs w:val="25"/>
        </w:rPr>
        <w:t>Эйхвальда</w:t>
      </w:r>
      <w:proofErr w:type="spellEnd"/>
    </w:p>
    <w:p w:rsidR="00D61522" w:rsidRDefault="00D61522">
      <w:pPr>
        <w:spacing w:line="41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 xml:space="preserve">Кафедра </w:t>
      </w:r>
      <w:r w:rsidR="000C31D8">
        <w:rPr>
          <w:rFonts w:eastAsia="Times New Roman"/>
          <w:color w:val="414751"/>
          <w:sz w:val="25"/>
          <w:szCs w:val="25"/>
        </w:rPr>
        <w:t>психотерапии, медицинской психологии и сексологии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Российская психотерапевтическая ассоциация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Российское общество психиатров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proofErr w:type="spellStart"/>
      <w:r>
        <w:rPr>
          <w:rFonts w:eastAsia="Times New Roman"/>
          <w:color w:val="414751"/>
          <w:sz w:val="25"/>
          <w:szCs w:val="25"/>
        </w:rPr>
        <w:t>Бехтеревское</w:t>
      </w:r>
      <w:proofErr w:type="spellEnd"/>
      <w:r>
        <w:rPr>
          <w:rFonts w:eastAsia="Times New Roman"/>
          <w:color w:val="414751"/>
          <w:sz w:val="25"/>
          <w:szCs w:val="25"/>
        </w:rPr>
        <w:t xml:space="preserve"> психиатрическое общество</w:t>
      </w:r>
    </w:p>
    <w:p w:rsidR="00D61522" w:rsidRDefault="00D61522">
      <w:pPr>
        <w:spacing w:line="41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Санкт-Петербургское государственное бюджетное учреждение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здравоохранения Городская психиатрическая больница № 7 имени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академика И. П. Павлова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Санкт-Петербургский Городской Психотерапевтический Центр</w:t>
      </w:r>
    </w:p>
    <w:p w:rsidR="00D61522" w:rsidRDefault="00D61522">
      <w:pPr>
        <w:spacing w:line="41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>Российское психологическое общество</w:t>
      </w:r>
    </w:p>
    <w:p w:rsidR="00D61522" w:rsidRDefault="00D61522">
      <w:pPr>
        <w:spacing w:line="44" w:lineRule="exact"/>
        <w:rPr>
          <w:sz w:val="24"/>
          <w:szCs w:val="24"/>
        </w:rPr>
      </w:pPr>
    </w:p>
    <w:p w:rsidR="00D61522" w:rsidRDefault="00D2696C">
      <w:pPr>
        <w:rPr>
          <w:sz w:val="20"/>
          <w:szCs w:val="20"/>
        </w:rPr>
      </w:pPr>
      <w:r>
        <w:rPr>
          <w:rFonts w:eastAsia="Times New Roman"/>
          <w:color w:val="414751"/>
          <w:sz w:val="25"/>
          <w:szCs w:val="25"/>
        </w:rPr>
        <w:t xml:space="preserve">Ассоциация </w:t>
      </w:r>
      <w:proofErr w:type="spellStart"/>
      <w:r>
        <w:rPr>
          <w:rFonts w:eastAsia="Times New Roman"/>
          <w:color w:val="414751"/>
          <w:sz w:val="25"/>
          <w:szCs w:val="25"/>
        </w:rPr>
        <w:t>когнитивно</w:t>
      </w:r>
      <w:proofErr w:type="spellEnd"/>
      <w:r>
        <w:rPr>
          <w:rFonts w:eastAsia="Times New Roman"/>
          <w:color w:val="414751"/>
          <w:sz w:val="25"/>
          <w:szCs w:val="25"/>
        </w:rPr>
        <w:t>-поведенческой психотерапии</w:t>
      </w: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200" w:lineRule="exact"/>
        <w:rPr>
          <w:sz w:val="24"/>
          <w:szCs w:val="24"/>
        </w:rPr>
      </w:pPr>
    </w:p>
    <w:p w:rsidR="00D61522" w:rsidRDefault="00D61522">
      <w:pPr>
        <w:spacing w:line="392" w:lineRule="exact"/>
        <w:rPr>
          <w:sz w:val="24"/>
          <w:szCs w:val="24"/>
        </w:rPr>
      </w:pPr>
    </w:p>
    <w:p w:rsidR="00D61522" w:rsidRDefault="00D2696C">
      <w:pPr>
        <w:ind w:left="660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color w:val="E65B01"/>
          <w:sz w:val="24"/>
          <w:szCs w:val="24"/>
        </w:rPr>
        <w:t>Санкт-Петербург</w:t>
      </w:r>
    </w:p>
    <w:p w:rsidR="00D61522" w:rsidRDefault="00D61522">
      <w:pPr>
        <w:spacing w:line="141" w:lineRule="exact"/>
        <w:rPr>
          <w:sz w:val="24"/>
          <w:szCs w:val="24"/>
        </w:rPr>
      </w:pPr>
    </w:p>
    <w:p w:rsidR="00D61522" w:rsidRDefault="000C31D8">
      <w:pPr>
        <w:ind w:left="660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color w:val="E65B01"/>
          <w:sz w:val="24"/>
          <w:szCs w:val="24"/>
        </w:rPr>
        <w:t>2019</w:t>
      </w:r>
    </w:p>
    <w:p w:rsidR="00D61522" w:rsidRDefault="00D61522">
      <w:pPr>
        <w:sectPr w:rsidR="00D61522">
          <w:pgSz w:w="12240" w:h="15840"/>
          <w:pgMar w:top="1440" w:right="1440" w:bottom="1440" w:left="1280" w:header="0" w:footer="0" w:gutter="0"/>
          <w:cols w:space="720" w:equalWidth="0">
            <w:col w:w="9520"/>
          </w:cols>
        </w:sectPr>
      </w:pPr>
    </w:p>
    <w:p w:rsidR="00D61522" w:rsidRDefault="00D2696C">
      <w:pPr>
        <w:ind w:right="360"/>
        <w:jc w:val="right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noProof/>
          <w:color w:val="414751"/>
          <w:sz w:val="20"/>
          <w:szCs w:val="20"/>
        </w:rPr>
        <w:lastRenderedPageBreak/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7533005</wp:posOffset>
            </wp:positionH>
            <wp:positionV relativeFrom="page">
              <wp:posOffset>0</wp:posOffset>
            </wp:positionV>
            <wp:extent cx="127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B9">
        <w:rPr>
          <w:rFonts w:ascii="Century Schoolbook" w:eastAsia="Century Schoolbook" w:hAnsi="Century Schoolbook" w:cs="Century Schoolbook"/>
          <w:color w:val="414751"/>
          <w:sz w:val="20"/>
          <w:szCs w:val="20"/>
        </w:rPr>
        <w:t>2019</w:t>
      </w:r>
    </w:p>
    <w:p w:rsidR="00D61522" w:rsidRDefault="00D61522">
      <w:pPr>
        <w:spacing w:line="200" w:lineRule="exact"/>
        <w:rPr>
          <w:sz w:val="20"/>
          <w:szCs w:val="20"/>
        </w:rPr>
      </w:pPr>
    </w:p>
    <w:p w:rsidR="00D61522" w:rsidRDefault="00D61522">
      <w:pPr>
        <w:spacing w:line="298" w:lineRule="exact"/>
        <w:rPr>
          <w:sz w:val="20"/>
          <w:szCs w:val="20"/>
        </w:rPr>
      </w:pPr>
    </w:p>
    <w:p w:rsidR="00D61522" w:rsidRDefault="00D2696C">
      <w:pPr>
        <w:spacing w:line="267" w:lineRule="auto"/>
        <w:ind w:left="360" w:right="1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Актуальные проблемы </w:t>
      </w:r>
      <w:proofErr w:type="spellStart"/>
      <w:r>
        <w:rPr>
          <w:rFonts w:eastAsia="Times New Roman"/>
          <w:b/>
          <w:bCs/>
          <w:sz w:val="28"/>
          <w:szCs w:val="28"/>
        </w:rPr>
        <w:t>психосоматики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в общемедицинской практике</w:t>
      </w:r>
    </w:p>
    <w:p w:rsidR="00D61522" w:rsidRDefault="00D61522">
      <w:pPr>
        <w:spacing w:line="214" w:lineRule="exact"/>
        <w:rPr>
          <w:sz w:val="20"/>
          <w:szCs w:val="20"/>
        </w:rPr>
      </w:pPr>
    </w:p>
    <w:p w:rsidR="00D61522" w:rsidRDefault="000C31D8">
      <w:pPr>
        <w:ind w:left="360"/>
        <w:rPr>
          <w:sz w:val="20"/>
          <w:szCs w:val="20"/>
        </w:rPr>
      </w:pPr>
      <w:r>
        <w:rPr>
          <w:rFonts w:eastAsia="Times New Roman"/>
          <w:i/>
          <w:iCs/>
          <w:color w:val="575F6D"/>
          <w:sz w:val="28"/>
          <w:szCs w:val="28"/>
        </w:rPr>
        <w:t>Х</w:t>
      </w:r>
      <w:r>
        <w:rPr>
          <w:rFonts w:eastAsia="Times New Roman"/>
          <w:i/>
          <w:iCs/>
          <w:color w:val="575F6D"/>
          <w:sz w:val="28"/>
          <w:szCs w:val="28"/>
          <w:lang w:val="en-US"/>
        </w:rPr>
        <w:t>IX</w:t>
      </w:r>
      <w:r w:rsidR="00D2696C">
        <w:rPr>
          <w:rFonts w:eastAsia="Times New Roman"/>
          <w:i/>
          <w:iCs/>
          <w:color w:val="575F6D"/>
          <w:sz w:val="28"/>
          <w:szCs w:val="28"/>
        </w:rPr>
        <w:t xml:space="preserve"> НАУЧНО-ПРАКТИЧЕСКАЯ КОНФЕРЕНЦИЯ</w:t>
      </w:r>
    </w:p>
    <w:p w:rsidR="00D61522" w:rsidRDefault="00D61522">
      <w:pPr>
        <w:spacing w:line="247" w:lineRule="exact"/>
        <w:rPr>
          <w:sz w:val="20"/>
          <w:szCs w:val="20"/>
        </w:rPr>
      </w:pPr>
    </w:p>
    <w:p w:rsidR="00D61522" w:rsidRDefault="00D2696C">
      <w:pPr>
        <w:tabs>
          <w:tab w:val="left" w:pos="1580"/>
          <w:tab w:val="left" w:pos="3600"/>
          <w:tab w:val="left" w:pos="664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Место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проведения</w:t>
      </w:r>
      <w:r>
        <w:rPr>
          <w:rFonts w:eastAsia="Times New Roman"/>
          <w:sz w:val="28"/>
          <w:szCs w:val="28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Санкт-Петербургское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государственное</w:t>
      </w:r>
    </w:p>
    <w:p w:rsidR="00D61522" w:rsidRDefault="00D61522">
      <w:pPr>
        <w:spacing w:line="61" w:lineRule="exact"/>
        <w:rPr>
          <w:sz w:val="20"/>
          <w:szCs w:val="20"/>
        </w:rPr>
      </w:pPr>
    </w:p>
    <w:p w:rsidR="00D61522" w:rsidRDefault="00D2696C">
      <w:pPr>
        <w:spacing w:line="271" w:lineRule="auto"/>
        <w:ind w:left="360" w:right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бюджетное учреждение здравоохранения «Городская психиатрическая больница № 7 имени академика И. П. Павлова», 2 этаж, конференц-зал</w:t>
      </w:r>
    </w:p>
    <w:p w:rsidR="00D61522" w:rsidRDefault="00D61522">
      <w:pPr>
        <w:spacing w:line="209" w:lineRule="exact"/>
        <w:rPr>
          <w:sz w:val="20"/>
          <w:szCs w:val="20"/>
        </w:rPr>
      </w:pPr>
    </w:p>
    <w:p w:rsidR="00D61522" w:rsidRDefault="00D2696C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Адре</w:t>
      </w:r>
      <w:r>
        <w:rPr>
          <w:rFonts w:eastAsia="Times New Roman"/>
          <w:sz w:val="28"/>
          <w:szCs w:val="28"/>
        </w:rPr>
        <w:t>с: Санкт-Петербург, В.О., 15 линия, д. 4-6</w:t>
      </w:r>
    </w:p>
    <w:p w:rsidR="00D61522" w:rsidRDefault="00D269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3416300</wp:posOffset>
            </wp:positionH>
            <wp:positionV relativeFrom="paragraph">
              <wp:posOffset>53340</wp:posOffset>
            </wp:positionV>
            <wp:extent cx="2618740" cy="13982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522" w:rsidRDefault="00D61522">
      <w:pPr>
        <w:sectPr w:rsidR="00D61522">
          <w:pgSz w:w="12240" w:h="15840"/>
          <w:pgMar w:top="714" w:right="1440" w:bottom="881" w:left="1440" w:header="0" w:footer="0" w:gutter="0"/>
          <w:cols w:space="720" w:equalWidth="0">
            <w:col w:w="9360"/>
          </w:cols>
        </w:sectPr>
      </w:pPr>
    </w:p>
    <w:p w:rsidR="00D61522" w:rsidRDefault="00D61522">
      <w:pPr>
        <w:spacing w:line="200" w:lineRule="exact"/>
        <w:rPr>
          <w:sz w:val="20"/>
          <w:szCs w:val="20"/>
        </w:rPr>
      </w:pPr>
    </w:p>
    <w:p w:rsidR="00D61522" w:rsidRDefault="00D61522">
      <w:pPr>
        <w:spacing w:line="219" w:lineRule="exact"/>
        <w:rPr>
          <w:sz w:val="20"/>
          <w:szCs w:val="20"/>
        </w:rPr>
      </w:pPr>
    </w:p>
    <w:p w:rsidR="000C31D8" w:rsidRDefault="000C31D8">
      <w:pPr>
        <w:ind w:left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Регистрация</w:t>
      </w:r>
    </w:p>
    <w:p w:rsidR="000C31D8" w:rsidRDefault="000C31D8">
      <w:pPr>
        <w:ind w:left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9.30 – 10.00</w:t>
      </w:r>
    </w:p>
    <w:p w:rsidR="000C31D8" w:rsidRDefault="000C31D8">
      <w:pPr>
        <w:ind w:left="360"/>
        <w:rPr>
          <w:rFonts w:eastAsia="Times New Roman"/>
          <w:b/>
          <w:bCs/>
          <w:sz w:val="28"/>
          <w:szCs w:val="28"/>
        </w:rPr>
      </w:pPr>
    </w:p>
    <w:p w:rsidR="00D61522" w:rsidRDefault="00D2696C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>
        <w:rPr>
          <w:rFonts w:eastAsia="Times New Roman"/>
          <w:b/>
          <w:bCs/>
        </w:rPr>
        <w:t>РОГРАММА</w:t>
      </w:r>
    </w:p>
    <w:p w:rsidR="00D61522" w:rsidRDefault="00D2696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61522" w:rsidRDefault="00D61522">
      <w:pPr>
        <w:spacing w:line="200" w:lineRule="exact"/>
        <w:rPr>
          <w:sz w:val="20"/>
          <w:szCs w:val="20"/>
        </w:rPr>
      </w:pPr>
    </w:p>
    <w:p w:rsidR="00D61522" w:rsidRDefault="00D61522">
      <w:pPr>
        <w:spacing w:line="200" w:lineRule="exact"/>
        <w:rPr>
          <w:sz w:val="20"/>
          <w:szCs w:val="20"/>
        </w:rPr>
      </w:pPr>
    </w:p>
    <w:p w:rsidR="00D61522" w:rsidRDefault="00D61522">
      <w:pPr>
        <w:spacing w:line="200" w:lineRule="exact"/>
        <w:rPr>
          <w:sz w:val="20"/>
          <w:szCs w:val="20"/>
        </w:rPr>
      </w:pPr>
    </w:p>
    <w:p w:rsidR="00D61522" w:rsidRDefault="00D61522">
      <w:pPr>
        <w:spacing w:line="204" w:lineRule="exact"/>
        <w:rPr>
          <w:sz w:val="20"/>
          <w:szCs w:val="20"/>
        </w:rPr>
      </w:pPr>
    </w:p>
    <w:p w:rsidR="00D61522" w:rsidRDefault="00D2696C">
      <w:pPr>
        <w:ind w:right="600"/>
        <w:jc w:val="center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Регламент докладов –</w:t>
      </w:r>
    </w:p>
    <w:p w:rsidR="00D61522" w:rsidRDefault="00D61522">
      <w:pPr>
        <w:spacing w:line="43" w:lineRule="exact"/>
        <w:rPr>
          <w:sz w:val="20"/>
          <w:szCs w:val="20"/>
        </w:rPr>
      </w:pPr>
    </w:p>
    <w:p w:rsidR="00D61522" w:rsidRDefault="000C31D8">
      <w:pPr>
        <w:ind w:right="600"/>
        <w:jc w:val="center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не более 3</w:t>
      </w:r>
      <w:r w:rsidR="00D2696C">
        <w:rPr>
          <w:rFonts w:ascii="Century Schoolbook" w:eastAsia="Century Schoolbook" w:hAnsi="Century Schoolbook" w:cs="Century Schoolbook"/>
          <w:sz w:val="24"/>
          <w:szCs w:val="24"/>
        </w:rPr>
        <w:t>0 минут</w:t>
      </w:r>
    </w:p>
    <w:p w:rsidR="00D61522" w:rsidRDefault="00D61522">
      <w:pPr>
        <w:spacing w:line="1" w:lineRule="exact"/>
        <w:rPr>
          <w:sz w:val="20"/>
          <w:szCs w:val="20"/>
        </w:rPr>
      </w:pPr>
    </w:p>
    <w:p w:rsidR="00D61522" w:rsidRDefault="00D61522">
      <w:pPr>
        <w:sectPr w:rsidR="00D61522">
          <w:type w:val="continuous"/>
          <w:pgSz w:w="12240" w:h="15840"/>
          <w:pgMar w:top="714" w:right="1440" w:bottom="881" w:left="1440" w:header="0" w:footer="0" w:gutter="0"/>
          <w:cols w:num="2" w:space="720" w:equalWidth="0">
            <w:col w:w="5480" w:space="720"/>
            <w:col w:w="3160"/>
          </w:cols>
        </w:sectPr>
      </w:pPr>
    </w:p>
    <w:p w:rsidR="00D61522" w:rsidRPr="000C31D8" w:rsidRDefault="00D2696C">
      <w:pPr>
        <w:spacing w:line="198" w:lineRule="auto"/>
        <w:ind w:left="360"/>
        <w:rPr>
          <w:b/>
          <w:sz w:val="20"/>
          <w:szCs w:val="20"/>
        </w:rPr>
      </w:pPr>
      <w:r w:rsidRPr="000C31D8">
        <w:rPr>
          <w:rFonts w:eastAsia="Times New Roman"/>
          <w:b/>
          <w:sz w:val="28"/>
          <w:szCs w:val="28"/>
        </w:rPr>
        <w:lastRenderedPageBreak/>
        <w:t>10.00-10.10</w:t>
      </w:r>
    </w:p>
    <w:p w:rsidR="00D61522" w:rsidRDefault="00D61522">
      <w:pPr>
        <w:spacing w:line="161" w:lineRule="exact"/>
        <w:rPr>
          <w:sz w:val="20"/>
          <w:szCs w:val="20"/>
        </w:rPr>
      </w:pPr>
    </w:p>
    <w:p w:rsidR="00D61522" w:rsidRDefault="00D2696C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Открытие конференции</w:t>
      </w:r>
      <w:r>
        <w:rPr>
          <w:rFonts w:eastAsia="Times New Roman"/>
          <w:sz w:val="28"/>
          <w:szCs w:val="28"/>
        </w:rPr>
        <w:t>.</w:t>
      </w:r>
    </w:p>
    <w:p w:rsidR="00D61522" w:rsidRDefault="00D61522">
      <w:pPr>
        <w:spacing w:line="160" w:lineRule="exact"/>
        <w:rPr>
          <w:sz w:val="20"/>
          <w:szCs w:val="20"/>
        </w:rPr>
      </w:pPr>
    </w:p>
    <w:p w:rsidR="00D61522" w:rsidRDefault="00D2696C" w:rsidP="000C31D8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Приветственное слово: </w:t>
      </w:r>
      <w:r w:rsidR="000C31D8" w:rsidRPr="000C31D8">
        <w:rPr>
          <w:rFonts w:eastAsia="Times New Roman"/>
          <w:sz w:val="28"/>
          <w:szCs w:val="28"/>
        </w:rPr>
        <w:t xml:space="preserve">зав. кафедрой терапии, ревматологии, экспертизы временной нетрудоспособности и качества медицинской помощи им. Э. Э. </w:t>
      </w:r>
      <w:proofErr w:type="spellStart"/>
      <w:r w:rsidR="000C31D8" w:rsidRPr="000C31D8">
        <w:rPr>
          <w:rFonts w:eastAsia="Times New Roman"/>
          <w:sz w:val="28"/>
          <w:szCs w:val="28"/>
        </w:rPr>
        <w:t>Эйхвальда</w:t>
      </w:r>
      <w:proofErr w:type="spellEnd"/>
      <w:r w:rsidR="000C31D8" w:rsidRPr="000C31D8">
        <w:rPr>
          <w:rFonts w:eastAsia="Times New Roman"/>
          <w:sz w:val="28"/>
          <w:szCs w:val="28"/>
        </w:rPr>
        <w:t xml:space="preserve"> СЗГМУ им. И. И. Мечникова, главный научный консультант СЗГМУ им. И. И. Мечникова, главный терапевт Комитета по здравоохранению Правительства Санкт-Петербурга, академик РАН, </w:t>
      </w:r>
      <w:proofErr w:type="spellStart"/>
      <w:r w:rsidR="000C31D8" w:rsidRPr="000C31D8">
        <w:rPr>
          <w:rFonts w:eastAsia="Times New Roman"/>
          <w:sz w:val="28"/>
          <w:szCs w:val="28"/>
        </w:rPr>
        <w:t>з.д.н</w:t>
      </w:r>
      <w:proofErr w:type="spellEnd"/>
      <w:r w:rsidR="000C31D8" w:rsidRPr="000C31D8">
        <w:rPr>
          <w:rFonts w:eastAsia="Times New Roman"/>
          <w:sz w:val="28"/>
          <w:szCs w:val="28"/>
        </w:rPr>
        <w:t>. РФ, профессор</w:t>
      </w:r>
    </w:p>
    <w:p w:rsidR="00D61522" w:rsidRDefault="00D2696C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В. И. Мазуров</w:t>
      </w:r>
    </w:p>
    <w:p w:rsidR="00D61522" w:rsidRDefault="00D61522">
      <w:pPr>
        <w:spacing w:line="160" w:lineRule="exact"/>
        <w:rPr>
          <w:sz w:val="20"/>
          <w:szCs w:val="20"/>
        </w:rPr>
      </w:pPr>
    </w:p>
    <w:p w:rsidR="00AC113C" w:rsidRDefault="00AC113C">
      <w:pPr>
        <w:ind w:left="360"/>
        <w:rPr>
          <w:rFonts w:eastAsia="Times New Roman"/>
          <w:b/>
          <w:sz w:val="28"/>
          <w:szCs w:val="28"/>
        </w:rPr>
      </w:pPr>
    </w:p>
    <w:p w:rsidR="00D61522" w:rsidRPr="000C31D8" w:rsidRDefault="000C31D8">
      <w:pPr>
        <w:ind w:left="360"/>
        <w:rPr>
          <w:b/>
          <w:sz w:val="20"/>
          <w:szCs w:val="20"/>
        </w:rPr>
      </w:pPr>
      <w:r w:rsidRPr="000C31D8">
        <w:rPr>
          <w:rFonts w:eastAsia="Times New Roman"/>
          <w:b/>
          <w:sz w:val="28"/>
          <w:szCs w:val="28"/>
        </w:rPr>
        <w:t>10.00 -12.3</w:t>
      </w:r>
      <w:r w:rsidR="00D2696C" w:rsidRPr="000C31D8">
        <w:rPr>
          <w:rFonts w:eastAsia="Times New Roman"/>
          <w:b/>
          <w:sz w:val="28"/>
          <w:szCs w:val="28"/>
        </w:rPr>
        <w:t>0</w:t>
      </w:r>
    </w:p>
    <w:p w:rsidR="00D61522" w:rsidRDefault="00D61522">
      <w:pPr>
        <w:spacing w:line="163" w:lineRule="exact"/>
        <w:rPr>
          <w:sz w:val="20"/>
          <w:szCs w:val="20"/>
        </w:rPr>
      </w:pPr>
    </w:p>
    <w:p w:rsidR="008F7CB9" w:rsidRPr="008F7CB9" w:rsidRDefault="008F7CB9" w:rsidP="008F7CB9">
      <w:pPr>
        <w:pStyle w:val="a4"/>
        <w:numPr>
          <w:ilvl w:val="0"/>
          <w:numId w:val="10"/>
        </w:numPr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>Реабилитация в психосоматической медицине</w:t>
      </w:r>
    </w:p>
    <w:p w:rsidR="008F7CB9" w:rsidRPr="008F7CB9" w:rsidRDefault="008F7CB9" w:rsidP="008F7CB9">
      <w:pPr>
        <w:ind w:left="360"/>
        <w:rPr>
          <w:rFonts w:eastAsia="Times New Roman"/>
          <w:b/>
          <w:bCs/>
          <w:sz w:val="28"/>
          <w:szCs w:val="28"/>
        </w:rPr>
      </w:pPr>
    </w:p>
    <w:p w:rsidR="008F7CB9" w:rsidRPr="008F7CB9" w:rsidRDefault="008F7CB9" w:rsidP="008F7CB9">
      <w:pPr>
        <w:pStyle w:val="a4"/>
        <w:ind w:left="1080"/>
        <w:rPr>
          <w:rFonts w:eastAsia="Times New Roman"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 xml:space="preserve">Н. П. Ванчакова, </w:t>
      </w:r>
      <w:r w:rsidRPr="008F7CB9">
        <w:rPr>
          <w:rFonts w:eastAsia="Times New Roman"/>
          <w:bCs/>
          <w:sz w:val="28"/>
          <w:szCs w:val="28"/>
        </w:rPr>
        <w:t xml:space="preserve">д.м.н., профессор, заведующая кафедрой психологии и педагогики ФПО </w:t>
      </w:r>
      <w:proofErr w:type="spellStart"/>
      <w:r w:rsidRPr="008F7CB9">
        <w:rPr>
          <w:rFonts w:eastAsia="Times New Roman"/>
          <w:bCs/>
          <w:sz w:val="28"/>
          <w:szCs w:val="28"/>
        </w:rPr>
        <w:t>ПСЛб</w:t>
      </w:r>
      <w:proofErr w:type="spellEnd"/>
      <w:r w:rsidRPr="008F7CB9">
        <w:rPr>
          <w:rFonts w:eastAsia="Times New Roman"/>
          <w:bCs/>
          <w:sz w:val="28"/>
          <w:szCs w:val="28"/>
        </w:rPr>
        <w:t xml:space="preserve"> ГМУ им. Акад. И.</w:t>
      </w:r>
      <w:r>
        <w:rPr>
          <w:rFonts w:eastAsia="Times New Roman"/>
          <w:bCs/>
          <w:sz w:val="28"/>
          <w:szCs w:val="28"/>
        </w:rPr>
        <w:t xml:space="preserve"> </w:t>
      </w:r>
      <w:r w:rsidRPr="008F7CB9">
        <w:rPr>
          <w:rFonts w:eastAsia="Times New Roman"/>
          <w:bCs/>
          <w:sz w:val="28"/>
          <w:szCs w:val="28"/>
        </w:rPr>
        <w:t>П.</w:t>
      </w:r>
      <w:r>
        <w:rPr>
          <w:rFonts w:eastAsia="Times New Roman"/>
          <w:bCs/>
          <w:sz w:val="28"/>
          <w:szCs w:val="28"/>
        </w:rPr>
        <w:t xml:space="preserve"> </w:t>
      </w:r>
      <w:r w:rsidRPr="008F7CB9">
        <w:rPr>
          <w:rFonts w:eastAsia="Times New Roman"/>
          <w:bCs/>
          <w:sz w:val="28"/>
          <w:szCs w:val="28"/>
        </w:rPr>
        <w:t xml:space="preserve">Павлова </w:t>
      </w:r>
    </w:p>
    <w:p w:rsidR="008F7CB9" w:rsidRPr="008F7CB9" w:rsidRDefault="008F7CB9" w:rsidP="008F7CB9">
      <w:pPr>
        <w:ind w:left="360"/>
        <w:rPr>
          <w:rFonts w:eastAsia="Times New Roman"/>
          <w:b/>
          <w:bCs/>
          <w:sz w:val="28"/>
          <w:szCs w:val="28"/>
        </w:rPr>
      </w:pPr>
    </w:p>
    <w:p w:rsidR="008F7CB9" w:rsidRPr="008F7CB9" w:rsidRDefault="008F7CB9" w:rsidP="008F7CB9">
      <w:pPr>
        <w:pStyle w:val="a4"/>
        <w:numPr>
          <w:ilvl w:val="0"/>
          <w:numId w:val="10"/>
        </w:numPr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>Психологические факторы хронической боли</w:t>
      </w:r>
    </w:p>
    <w:p w:rsidR="008F7CB9" w:rsidRPr="008F7CB9" w:rsidRDefault="008F7CB9" w:rsidP="008F7CB9">
      <w:pPr>
        <w:ind w:left="360"/>
        <w:rPr>
          <w:rFonts w:eastAsia="Times New Roman"/>
          <w:b/>
          <w:bCs/>
          <w:sz w:val="28"/>
          <w:szCs w:val="28"/>
        </w:rPr>
      </w:pPr>
    </w:p>
    <w:p w:rsidR="008F7CB9" w:rsidRPr="008F7CB9" w:rsidRDefault="008F7CB9" w:rsidP="008F7CB9">
      <w:pPr>
        <w:pStyle w:val="a4"/>
        <w:ind w:left="1080"/>
        <w:rPr>
          <w:rFonts w:eastAsia="Times New Roman"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 xml:space="preserve">С. Л. Соловьева, </w:t>
      </w:r>
      <w:proofErr w:type="spellStart"/>
      <w:r w:rsidR="00746EC0">
        <w:rPr>
          <w:rFonts w:eastAsia="Times New Roman"/>
          <w:bCs/>
          <w:sz w:val="28"/>
          <w:szCs w:val="28"/>
        </w:rPr>
        <w:t>д.п.н</w:t>
      </w:r>
      <w:proofErr w:type="spellEnd"/>
      <w:r w:rsidR="00746EC0">
        <w:rPr>
          <w:rFonts w:eastAsia="Times New Roman"/>
          <w:bCs/>
          <w:sz w:val="28"/>
          <w:szCs w:val="28"/>
        </w:rPr>
        <w:t>., профессор кафедры</w:t>
      </w:r>
      <w:r w:rsidRPr="008F7CB9">
        <w:rPr>
          <w:rFonts w:eastAsia="Times New Roman"/>
          <w:bCs/>
          <w:sz w:val="28"/>
          <w:szCs w:val="28"/>
        </w:rPr>
        <w:t xml:space="preserve"> психотерапии, медицинской психологии и сексологии СЗГМУ им. И. И. Мечникова</w:t>
      </w:r>
    </w:p>
    <w:p w:rsidR="00D61522" w:rsidRPr="008F7CB9" w:rsidRDefault="00D61522" w:rsidP="008F7CB9">
      <w:pPr>
        <w:pStyle w:val="a4"/>
        <w:ind w:left="1080"/>
        <w:rPr>
          <w:rFonts w:eastAsia="Times New Roman"/>
          <w:b/>
          <w:bCs/>
          <w:color w:val="414751"/>
          <w:sz w:val="28"/>
          <w:szCs w:val="28"/>
        </w:rPr>
      </w:pPr>
    </w:p>
    <w:p w:rsidR="00D61522" w:rsidRDefault="00D269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215900</wp:posOffset>
            </wp:positionH>
            <wp:positionV relativeFrom="paragraph">
              <wp:posOffset>497205</wp:posOffset>
            </wp:positionV>
            <wp:extent cx="154940" cy="154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522" w:rsidRDefault="00D61522">
      <w:pPr>
        <w:sectPr w:rsidR="00D61522">
          <w:type w:val="continuous"/>
          <w:pgSz w:w="12240" w:h="15840"/>
          <w:pgMar w:top="714" w:right="1440" w:bottom="881" w:left="1440" w:header="0" w:footer="0" w:gutter="0"/>
          <w:cols w:space="720" w:equalWidth="0">
            <w:col w:w="9360"/>
          </w:cols>
        </w:sectPr>
      </w:pPr>
    </w:p>
    <w:p w:rsidR="00D61522" w:rsidRDefault="00D2696C">
      <w:pPr>
        <w:ind w:left="8560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noProof/>
          <w:color w:val="414751"/>
          <w:sz w:val="19"/>
          <w:szCs w:val="19"/>
        </w:rPr>
        <w:lastRenderedPageBreak/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7533005</wp:posOffset>
            </wp:positionH>
            <wp:positionV relativeFrom="page">
              <wp:posOffset>0</wp:posOffset>
            </wp:positionV>
            <wp:extent cx="127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B9">
        <w:rPr>
          <w:rFonts w:ascii="Century Schoolbook" w:eastAsia="Century Schoolbook" w:hAnsi="Century Schoolbook" w:cs="Century Schoolbook"/>
          <w:color w:val="414751"/>
          <w:sz w:val="19"/>
          <w:szCs w:val="19"/>
        </w:rPr>
        <w:t>2019</w:t>
      </w:r>
    </w:p>
    <w:p w:rsidR="00D61522" w:rsidRDefault="00D61522">
      <w:pPr>
        <w:spacing w:line="200" w:lineRule="exact"/>
        <w:rPr>
          <w:sz w:val="20"/>
          <w:szCs w:val="20"/>
        </w:rPr>
      </w:pPr>
    </w:p>
    <w:p w:rsidR="00D61522" w:rsidRDefault="00D61522">
      <w:pPr>
        <w:spacing w:line="304" w:lineRule="exact"/>
        <w:rPr>
          <w:sz w:val="20"/>
          <w:szCs w:val="20"/>
        </w:rPr>
      </w:pPr>
    </w:p>
    <w:p w:rsidR="008F7CB9" w:rsidRPr="008F7CB9" w:rsidRDefault="008F7CB9" w:rsidP="008F7CB9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>Отношения терапевт-пациент в аналитико-</w:t>
      </w:r>
      <w:proofErr w:type="spellStart"/>
      <w:r w:rsidRPr="008F7CB9">
        <w:rPr>
          <w:rFonts w:eastAsia="Times New Roman"/>
          <w:b/>
          <w:bCs/>
          <w:sz w:val="28"/>
          <w:szCs w:val="28"/>
        </w:rPr>
        <w:t>катартической</w:t>
      </w:r>
      <w:proofErr w:type="spellEnd"/>
      <w:r w:rsidRPr="008F7CB9">
        <w:rPr>
          <w:rFonts w:eastAsia="Times New Roman"/>
          <w:b/>
          <w:bCs/>
          <w:sz w:val="28"/>
          <w:szCs w:val="28"/>
        </w:rPr>
        <w:t xml:space="preserve"> терапии.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8F7CB9" w:rsidRDefault="008F7CB9" w:rsidP="008F7CB9">
      <w:pPr>
        <w:pStyle w:val="a4"/>
        <w:spacing w:line="304" w:lineRule="exact"/>
        <w:ind w:left="1080"/>
        <w:rPr>
          <w:rFonts w:eastAsia="Times New Roman"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 xml:space="preserve">А. А. Александров, </w:t>
      </w:r>
      <w:r w:rsidRPr="008F7CB9">
        <w:rPr>
          <w:rFonts w:eastAsia="Times New Roman"/>
          <w:bCs/>
          <w:sz w:val="28"/>
          <w:szCs w:val="28"/>
        </w:rPr>
        <w:t xml:space="preserve">д.м.н., профессор кафедры </w:t>
      </w:r>
      <w:proofErr w:type="gramStart"/>
      <w:r w:rsidRPr="008F7CB9">
        <w:rPr>
          <w:rFonts w:eastAsia="Times New Roman"/>
          <w:bCs/>
          <w:sz w:val="28"/>
          <w:szCs w:val="28"/>
        </w:rPr>
        <w:t>психотерапии,  медицинской</w:t>
      </w:r>
      <w:proofErr w:type="gramEnd"/>
      <w:r w:rsidRPr="008F7CB9">
        <w:rPr>
          <w:rFonts w:eastAsia="Times New Roman"/>
          <w:bCs/>
          <w:sz w:val="28"/>
          <w:szCs w:val="28"/>
        </w:rPr>
        <w:t xml:space="preserve"> психологии и сексологии СЗГМУ им. И. И. Мечникова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8F7CB9" w:rsidRDefault="008F7CB9" w:rsidP="008F7CB9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>Астения у нашего современника – риск психосоматических расстройств или привычное неудобство?</w:t>
      </w:r>
    </w:p>
    <w:p w:rsidR="008F7CB9" w:rsidRPr="008F7CB9" w:rsidRDefault="008F7CB9" w:rsidP="00746EC0">
      <w:pPr>
        <w:pStyle w:val="a4"/>
        <w:spacing w:line="304" w:lineRule="exact"/>
        <w:ind w:left="1080"/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 xml:space="preserve">Т. В. Решетова, </w:t>
      </w:r>
      <w:r w:rsidRPr="00746EC0">
        <w:rPr>
          <w:rFonts w:eastAsia="Times New Roman"/>
          <w:bCs/>
          <w:sz w:val="28"/>
          <w:szCs w:val="28"/>
        </w:rPr>
        <w:t xml:space="preserve">д.м.н., </w:t>
      </w:r>
      <w:r w:rsidR="00746EC0" w:rsidRPr="00746EC0">
        <w:rPr>
          <w:rFonts w:eastAsia="Times New Roman"/>
          <w:bCs/>
          <w:sz w:val="28"/>
          <w:szCs w:val="28"/>
        </w:rPr>
        <w:t>психотерапии, медицинской психологии и сексологии СЗГМУ им. И. И. Мечникова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Default="008F7CB9" w:rsidP="00746EC0">
      <w:pPr>
        <w:spacing w:line="304" w:lineRule="exact"/>
        <w:ind w:firstLine="720"/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>12.30 - 13.00 Перерыв</w:t>
      </w:r>
    </w:p>
    <w:p w:rsid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8F7CB9" w:rsidRDefault="008F7CB9" w:rsidP="00746EC0">
      <w:pPr>
        <w:spacing w:line="304" w:lineRule="exact"/>
        <w:ind w:firstLine="720"/>
        <w:rPr>
          <w:rFonts w:eastAsia="Times New Roman"/>
          <w:b/>
          <w:bCs/>
          <w:sz w:val="28"/>
          <w:szCs w:val="28"/>
        </w:rPr>
      </w:pPr>
      <w:r w:rsidRPr="008F7CB9">
        <w:rPr>
          <w:rFonts w:eastAsia="Times New Roman"/>
          <w:b/>
          <w:bCs/>
          <w:sz w:val="28"/>
          <w:szCs w:val="28"/>
        </w:rPr>
        <w:t>13.00 - 15.00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746EC0" w:rsidRDefault="008F7CB9" w:rsidP="00746EC0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>Психосоматические расстройства при ревматических заболеваниях и их коррекция</w:t>
      </w:r>
    </w:p>
    <w:p w:rsidR="008F7CB9" w:rsidRPr="00746EC0" w:rsidRDefault="008F7CB9" w:rsidP="00746EC0">
      <w:pPr>
        <w:pStyle w:val="a4"/>
        <w:spacing w:line="304" w:lineRule="exact"/>
        <w:ind w:left="1080"/>
        <w:rPr>
          <w:rFonts w:eastAsia="Times New Roman"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В. А.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Ташлыков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, </w:t>
      </w:r>
      <w:r w:rsidRPr="00746EC0">
        <w:rPr>
          <w:rFonts w:eastAsia="Times New Roman"/>
          <w:bCs/>
          <w:sz w:val="28"/>
          <w:szCs w:val="28"/>
        </w:rPr>
        <w:t xml:space="preserve">д.м.н., профессор кафедры терапии, ревматологии, экспертизы временной нетрудоспособности и качества медицинской помощи им. Э. Э. </w:t>
      </w:r>
      <w:proofErr w:type="spellStart"/>
      <w:r w:rsidRPr="00746EC0">
        <w:rPr>
          <w:rFonts w:eastAsia="Times New Roman"/>
          <w:bCs/>
          <w:sz w:val="28"/>
          <w:szCs w:val="28"/>
        </w:rPr>
        <w:t>Эйхвальда</w:t>
      </w:r>
      <w:proofErr w:type="spellEnd"/>
      <w:r w:rsidRPr="00746EC0">
        <w:rPr>
          <w:rFonts w:eastAsia="Times New Roman"/>
          <w:bCs/>
          <w:sz w:val="28"/>
          <w:szCs w:val="28"/>
        </w:rPr>
        <w:t xml:space="preserve"> СЗГМУ им. И. И. Мечникова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746EC0" w:rsidRDefault="008F7CB9" w:rsidP="00746EC0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proofErr w:type="spellStart"/>
      <w:r w:rsidRPr="00746EC0">
        <w:rPr>
          <w:rFonts w:eastAsia="Times New Roman"/>
          <w:b/>
          <w:bCs/>
          <w:sz w:val="28"/>
          <w:szCs w:val="28"/>
        </w:rPr>
        <w:t>Соматоформные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 расстройства: проблемы диагностики и лечения</w:t>
      </w:r>
    </w:p>
    <w:p w:rsidR="008F7CB9" w:rsidRPr="00746EC0" w:rsidRDefault="008F7CB9" w:rsidP="00746EC0">
      <w:pPr>
        <w:pStyle w:val="a4"/>
        <w:spacing w:line="304" w:lineRule="exact"/>
        <w:ind w:left="1080"/>
        <w:rPr>
          <w:rFonts w:eastAsia="Times New Roman"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А. Е.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Абриталин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, </w:t>
      </w:r>
      <w:r w:rsidRPr="00746EC0">
        <w:rPr>
          <w:rFonts w:eastAsia="Times New Roman"/>
          <w:bCs/>
          <w:sz w:val="28"/>
          <w:szCs w:val="28"/>
        </w:rPr>
        <w:t>д.м.н., и. о. заведующего кафедры психотерапии, медицинской психологии и сексологии СЗГМУ им. И. И. Мечникова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746EC0" w:rsidRDefault="008F7CB9" w:rsidP="00746EC0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Психосоматическая медицина и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балинтовская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супервизия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 – интеграция принципов и практического взаимодействия</w:t>
      </w:r>
    </w:p>
    <w:p w:rsidR="008F7CB9" w:rsidRPr="00746EC0" w:rsidRDefault="008F7CB9" w:rsidP="00746EC0">
      <w:pPr>
        <w:pStyle w:val="a4"/>
        <w:spacing w:line="304" w:lineRule="exact"/>
        <w:ind w:left="1080"/>
        <w:rPr>
          <w:rFonts w:eastAsia="Times New Roman"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В. А. Винокур, </w:t>
      </w:r>
      <w:r w:rsidRPr="00746EC0">
        <w:rPr>
          <w:rFonts w:eastAsia="Times New Roman"/>
          <w:bCs/>
          <w:sz w:val="28"/>
          <w:szCs w:val="28"/>
        </w:rPr>
        <w:t>д.м.н., профессор кафедры психотерапии, медицинской психологи и сексологии СЗГМУ им. И. И. Мечникова</w:t>
      </w:r>
    </w:p>
    <w:p w:rsidR="008F7CB9" w:rsidRP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8F7CB9" w:rsidRPr="00746EC0" w:rsidRDefault="008F7CB9" w:rsidP="00746EC0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proofErr w:type="spellStart"/>
      <w:r w:rsidRPr="00746EC0">
        <w:rPr>
          <w:rFonts w:eastAsia="Times New Roman"/>
          <w:b/>
          <w:bCs/>
          <w:sz w:val="28"/>
          <w:szCs w:val="28"/>
        </w:rPr>
        <w:t>Когнитивно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-поведенческая терапия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соматизированных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 симптомов тревожных расстройств</w:t>
      </w:r>
    </w:p>
    <w:p w:rsidR="008F7CB9" w:rsidRPr="00746EC0" w:rsidRDefault="008F7CB9" w:rsidP="00746EC0">
      <w:pPr>
        <w:pStyle w:val="a4"/>
        <w:spacing w:line="304" w:lineRule="exact"/>
        <w:ind w:left="1080"/>
        <w:rPr>
          <w:rFonts w:eastAsia="Times New Roman"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Д. В. Ковпак, </w:t>
      </w:r>
      <w:r w:rsidRPr="00746EC0">
        <w:rPr>
          <w:rFonts w:eastAsia="Times New Roman"/>
          <w:bCs/>
          <w:sz w:val="28"/>
          <w:szCs w:val="28"/>
        </w:rPr>
        <w:t>к.м.н., доцент кафедры психотерапии, медицинской психологии и сексологии СЗГМУ им. И. И. Мечникова</w:t>
      </w:r>
    </w:p>
    <w:p w:rsidR="008F7CB9" w:rsidRDefault="008F7CB9" w:rsidP="008F7CB9">
      <w:pPr>
        <w:spacing w:line="304" w:lineRule="exact"/>
        <w:rPr>
          <w:rFonts w:eastAsia="Times New Roman"/>
          <w:b/>
          <w:bCs/>
          <w:sz w:val="28"/>
          <w:szCs w:val="28"/>
        </w:rPr>
      </w:pPr>
    </w:p>
    <w:p w:rsidR="00746EC0" w:rsidRPr="00746EC0" w:rsidRDefault="00746EC0" w:rsidP="00746EC0">
      <w:pPr>
        <w:pStyle w:val="a4"/>
        <w:numPr>
          <w:ilvl w:val="0"/>
          <w:numId w:val="10"/>
        </w:numPr>
        <w:spacing w:line="304" w:lineRule="exact"/>
        <w:rPr>
          <w:rFonts w:eastAsia="Times New Roman"/>
          <w:b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Сравнительное исследование воспринимаемого стресса и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копинговые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 стратегии беременных женщин и пациентов с ревматоидным артритом </w:t>
      </w:r>
    </w:p>
    <w:p w:rsidR="008F7CB9" w:rsidRPr="00746EC0" w:rsidRDefault="00746EC0" w:rsidP="00746EC0">
      <w:pPr>
        <w:pStyle w:val="a4"/>
        <w:spacing w:line="304" w:lineRule="exact"/>
        <w:ind w:left="1080"/>
        <w:rPr>
          <w:rFonts w:eastAsia="Times New Roman"/>
          <w:bCs/>
          <w:sz w:val="28"/>
          <w:szCs w:val="28"/>
        </w:rPr>
      </w:pPr>
      <w:r w:rsidRPr="00746EC0">
        <w:rPr>
          <w:rFonts w:eastAsia="Times New Roman"/>
          <w:b/>
          <w:bCs/>
          <w:sz w:val="28"/>
          <w:szCs w:val="28"/>
        </w:rPr>
        <w:t xml:space="preserve">С. В.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Капранова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, В. А.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Абабков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, В. А. </w:t>
      </w:r>
      <w:proofErr w:type="spellStart"/>
      <w:r w:rsidRPr="00746EC0">
        <w:rPr>
          <w:rFonts w:eastAsia="Times New Roman"/>
          <w:b/>
          <w:bCs/>
          <w:sz w:val="28"/>
          <w:szCs w:val="28"/>
        </w:rPr>
        <w:t>Ташлыков</w:t>
      </w:r>
      <w:proofErr w:type="spellEnd"/>
      <w:r w:rsidRPr="00746EC0">
        <w:rPr>
          <w:rFonts w:eastAsia="Times New Roman"/>
          <w:b/>
          <w:bCs/>
          <w:sz w:val="28"/>
          <w:szCs w:val="28"/>
        </w:rPr>
        <w:t xml:space="preserve"> </w:t>
      </w:r>
      <w:r w:rsidRPr="00746EC0">
        <w:rPr>
          <w:rFonts w:eastAsia="Times New Roman"/>
          <w:bCs/>
          <w:sz w:val="28"/>
          <w:szCs w:val="28"/>
        </w:rPr>
        <w:t xml:space="preserve">-  аспирант (1) и профессор (2) кафедры медицинской психологии и психофизиологии факультета психологии СПбГУ, профессор (3) кафедры терапии, ревматологии, экспертизы временной нетрудоспособности и качества медицинской </w:t>
      </w:r>
      <w:proofErr w:type="gramStart"/>
      <w:r w:rsidRPr="00746EC0">
        <w:rPr>
          <w:rFonts w:eastAsia="Times New Roman"/>
          <w:bCs/>
          <w:sz w:val="28"/>
          <w:szCs w:val="28"/>
        </w:rPr>
        <w:t>помощи  им.</w:t>
      </w:r>
      <w:proofErr w:type="gramEnd"/>
      <w:r w:rsidRPr="00746EC0">
        <w:rPr>
          <w:rFonts w:eastAsia="Times New Roman"/>
          <w:bCs/>
          <w:sz w:val="28"/>
          <w:szCs w:val="28"/>
        </w:rPr>
        <w:t xml:space="preserve"> Э. Э. </w:t>
      </w:r>
      <w:proofErr w:type="spellStart"/>
      <w:r w:rsidRPr="00746EC0">
        <w:rPr>
          <w:rFonts w:eastAsia="Times New Roman"/>
          <w:bCs/>
          <w:sz w:val="28"/>
          <w:szCs w:val="28"/>
        </w:rPr>
        <w:t>Эй</w:t>
      </w:r>
      <w:r>
        <w:rPr>
          <w:rFonts w:eastAsia="Times New Roman"/>
          <w:bCs/>
          <w:sz w:val="28"/>
          <w:szCs w:val="28"/>
        </w:rPr>
        <w:t>хвальда</w:t>
      </w:r>
      <w:proofErr w:type="spellEnd"/>
      <w:r>
        <w:rPr>
          <w:rFonts w:eastAsia="Times New Roman"/>
          <w:bCs/>
          <w:sz w:val="28"/>
          <w:szCs w:val="28"/>
        </w:rPr>
        <w:t xml:space="preserve"> СЗГМУ им И. И. Мечникова</w:t>
      </w:r>
    </w:p>
    <w:p w:rsidR="00D61522" w:rsidRDefault="00D269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215900</wp:posOffset>
            </wp:positionH>
            <wp:positionV relativeFrom="paragraph">
              <wp:posOffset>452120</wp:posOffset>
            </wp:positionV>
            <wp:extent cx="154940" cy="1549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522" w:rsidRDefault="00D61522">
      <w:pPr>
        <w:sectPr w:rsidR="00D61522" w:rsidSect="00746EC0">
          <w:pgSz w:w="12240" w:h="15840"/>
          <w:pgMar w:top="720" w:right="720" w:bottom="720" w:left="720" w:header="0" w:footer="0" w:gutter="0"/>
          <w:cols w:space="720" w:equalWidth="0">
            <w:col w:w="10080"/>
          </w:cols>
          <w:docGrid w:linePitch="299"/>
        </w:sectPr>
      </w:pPr>
    </w:p>
    <w:p w:rsidR="00D61522" w:rsidRDefault="00D2696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  <w:r>
        <w:rPr>
          <w:rFonts w:ascii="Century Schoolbook" w:eastAsia="Century Schoolbook" w:hAnsi="Century Schoolbook" w:cs="Century Schoolbook"/>
          <w:noProof/>
          <w:color w:val="414751"/>
          <w:sz w:val="19"/>
          <w:szCs w:val="19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7533005</wp:posOffset>
            </wp:positionH>
            <wp:positionV relativeFrom="page">
              <wp:posOffset>0</wp:posOffset>
            </wp:positionV>
            <wp:extent cx="12700" cy="1005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B9">
        <w:rPr>
          <w:rFonts w:ascii="Century Schoolbook" w:eastAsia="Century Schoolbook" w:hAnsi="Century Schoolbook" w:cs="Century Schoolbook"/>
          <w:color w:val="414751"/>
          <w:sz w:val="19"/>
          <w:szCs w:val="19"/>
        </w:rPr>
        <w:t>2019</w:t>
      </w: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E100B4" w:rsidP="00E100B4">
      <w:pPr>
        <w:jc w:val="center"/>
        <w:rPr>
          <w:rFonts w:ascii="Century Schoolbook" w:eastAsia="Century Schoolbook" w:hAnsi="Century Schoolbook" w:cs="Century Schoolbook"/>
          <w:b/>
          <w:color w:val="414751"/>
          <w:sz w:val="28"/>
          <w:szCs w:val="19"/>
        </w:rPr>
      </w:pPr>
      <w:r w:rsidRPr="00D2696C">
        <w:rPr>
          <w:rFonts w:ascii="Century Schoolbook" w:eastAsia="Century Schoolbook" w:hAnsi="Century Schoolbook" w:cs="Century Schoolbook"/>
          <w:b/>
          <w:sz w:val="28"/>
          <w:szCs w:val="19"/>
        </w:rPr>
        <w:t>14.45-15.00 Дискуссия</w:t>
      </w:r>
    </w:p>
    <w:p w:rsidR="00E100B4" w:rsidRDefault="00E100B4" w:rsidP="00E100B4">
      <w:pPr>
        <w:jc w:val="center"/>
        <w:rPr>
          <w:rFonts w:ascii="Century Schoolbook" w:eastAsia="Century Schoolbook" w:hAnsi="Century Schoolbook" w:cs="Century Schoolbook"/>
          <w:b/>
          <w:color w:val="414751"/>
          <w:sz w:val="28"/>
          <w:szCs w:val="19"/>
        </w:rPr>
      </w:pPr>
    </w:p>
    <w:p w:rsidR="00E100B4" w:rsidRDefault="00E100B4" w:rsidP="00E100B4">
      <w:pPr>
        <w:jc w:val="center"/>
        <w:rPr>
          <w:rFonts w:ascii="Century Schoolbook" w:eastAsia="Century Schoolbook" w:hAnsi="Century Schoolbook" w:cs="Century Schoolbook"/>
          <w:b/>
          <w:color w:val="414751"/>
          <w:sz w:val="28"/>
          <w:szCs w:val="19"/>
        </w:rPr>
      </w:pPr>
    </w:p>
    <w:p w:rsidR="00E100B4" w:rsidRPr="00E100B4" w:rsidRDefault="00E100B4" w:rsidP="00E100B4">
      <w:pPr>
        <w:jc w:val="center"/>
        <w:rPr>
          <w:rFonts w:ascii="Century Schoolbook" w:eastAsia="Century Schoolbook" w:hAnsi="Century Schoolbook" w:cs="Century Schoolbook"/>
          <w:b/>
          <w:color w:val="414751"/>
          <w:sz w:val="28"/>
          <w:szCs w:val="19"/>
        </w:rPr>
      </w:pPr>
      <w:r>
        <w:rPr>
          <w:rFonts w:ascii="Century Schoolbook" w:eastAsia="Century Schoolbook" w:hAnsi="Century Schoolbook" w:cs="Century Schoolbook"/>
          <w:b/>
          <w:color w:val="414751"/>
          <w:sz w:val="28"/>
          <w:szCs w:val="19"/>
        </w:rPr>
        <w:t xml:space="preserve">Конференция проводиться при спонсорской поддержке </w:t>
      </w:r>
      <w:proofErr w:type="spellStart"/>
      <w:r>
        <w:rPr>
          <w:rFonts w:ascii="Century Schoolbook" w:eastAsia="Century Schoolbook" w:hAnsi="Century Schoolbook" w:cs="Century Schoolbook"/>
          <w:b/>
          <w:color w:val="414751"/>
          <w:sz w:val="28"/>
          <w:szCs w:val="19"/>
          <w:lang w:val="en-US"/>
        </w:rPr>
        <w:t>BeCBT</w:t>
      </w:r>
      <w:proofErr w:type="spellEnd"/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rFonts w:ascii="Century Schoolbook" w:eastAsia="Century Schoolbook" w:hAnsi="Century Schoolbook" w:cs="Century Schoolbook"/>
          <w:color w:val="414751"/>
          <w:sz w:val="19"/>
          <w:szCs w:val="19"/>
        </w:rPr>
      </w:pPr>
    </w:p>
    <w:p w:rsidR="00AC113C" w:rsidRDefault="00AC113C">
      <w:pPr>
        <w:ind w:left="8560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AC113C" w:rsidRDefault="00AC113C">
      <w:pPr>
        <w:spacing w:line="20" w:lineRule="exact"/>
        <w:rPr>
          <w:sz w:val="20"/>
          <w:szCs w:val="20"/>
        </w:rPr>
      </w:pPr>
    </w:p>
    <w:p w:rsidR="00D61522" w:rsidRDefault="00D269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79FA38FC" wp14:editId="0F691190">
            <wp:simplePos x="0" y="0"/>
            <wp:positionH relativeFrom="column">
              <wp:posOffset>215900</wp:posOffset>
            </wp:positionH>
            <wp:positionV relativeFrom="paragraph">
              <wp:posOffset>1162050</wp:posOffset>
            </wp:positionV>
            <wp:extent cx="154940" cy="1549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61522">
      <w:pgSz w:w="12240" w:h="15840"/>
      <w:pgMar w:top="72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9558CDCE"/>
    <w:lvl w:ilvl="0" w:tplc="E2D20EB8">
      <w:start w:val="7"/>
      <w:numFmt w:val="decimal"/>
      <w:lvlText w:val="%1."/>
      <w:lvlJc w:val="left"/>
    </w:lvl>
    <w:lvl w:ilvl="1" w:tplc="0C568CEE">
      <w:numFmt w:val="decimal"/>
      <w:lvlText w:val=""/>
      <w:lvlJc w:val="left"/>
    </w:lvl>
    <w:lvl w:ilvl="2" w:tplc="0D12D344">
      <w:numFmt w:val="decimal"/>
      <w:lvlText w:val=""/>
      <w:lvlJc w:val="left"/>
    </w:lvl>
    <w:lvl w:ilvl="3" w:tplc="5024F5D8">
      <w:numFmt w:val="decimal"/>
      <w:lvlText w:val=""/>
      <w:lvlJc w:val="left"/>
    </w:lvl>
    <w:lvl w:ilvl="4" w:tplc="E2D0FB3C">
      <w:numFmt w:val="decimal"/>
      <w:lvlText w:val=""/>
      <w:lvlJc w:val="left"/>
    </w:lvl>
    <w:lvl w:ilvl="5" w:tplc="B5920FD4">
      <w:numFmt w:val="decimal"/>
      <w:lvlText w:val=""/>
      <w:lvlJc w:val="left"/>
    </w:lvl>
    <w:lvl w:ilvl="6" w:tplc="77EE7B42">
      <w:numFmt w:val="decimal"/>
      <w:lvlText w:val=""/>
      <w:lvlJc w:val="left"/>
    </w:lvl>
    <w:lvl w:ilvl="7" w:tplc="14A4431A">
      <w:numFmt w:val="decimal"/>
      <w:lvlText w:val=""/>
      <w:lvlJc w:val="left"/>
    </w:lvl>
    <w:lvl w:ilvl="8" w:tplc="A8F67DE0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677688A6"/>
    <w:lvl w:ilvl="0" w:tplc="EA64C166">
      <w:start w:val="9"/>
      <w:numFmt w:val="decimal"/>
      <w:lvlText w:val="%1."/>
      <w:lvlJc w:val="left"/>
    </w:lvl>
    <w:lvl w:ilvl="1" w:tplc="F1420DD0">
      <w:numFmt w:val="decimal"/>
      <w:lvlText w:val=""/>
      <w:lvlJc w:val="left"/>
    </w:lvl>
    <w:lvl w:ilvl="2" w:tplc="6A0CB394">
      <w:numFmt w:val="decimal"/>
      <w:lvlText w:val=""/>
      <w:lvlJc w:val="left"/>
    </w:lvl>
    <w:lvl w:ilvl="3" w:tplc="C8086A52">
      <w:numFmt w:val="decimal"/>
      <w:lvlText w:val=""/>
      <w:lvlJc w:val="left"/>
    </w:lvl>
    <w:lvl w:ilvl="4" w:tplc="6A3014BE">
      <w:numFmt w:val="decimal"/>
      <w:lvlText w:val=""/>
      <w:lvlJc w:val="left"/>
    </w:lvl>
    <w:lvl w:ilvl="5" w:tplc="216C8442">
      <w:numFmt w:val="decimal"/>
      <w:lvlText w:val=""/>
      <w:lvlJc w:val="left"/>
    </w:lvl>
    <w:lvl w:ilvl="6" w:tplc="75C0E704">
      <w:numFmt w:val="decimal"/>
      <w:lvlText w:val=""/>
      <w:lvlJc w:val="left"/>
    </w:lvl>
    <w:lvl w:ilvl="7" w:tplc="4216D370">
      <w:numFmt w:val="decimal"/>
      <w:lvlText w:val=""/>
      <w:lvlJc w:val="left"/>
    </w:lvl>
    <w:lvl w:ilvl="8" w:tplc="0BF04DD6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79121024"/>
    <w:lvl w:ilvl="0" w:tplc="BA0AA804">
      <w:start w:val="2"/>
      <w:numFmt w:val="decimal"/>
      <w:lvlText w:val="%1."/>
      <w:lvlJc w:val="left"/>
    </w:lvl>
    <w:lvl w:ilvl="1" w:tplc="2DE04732">
      <w:numFmt w:val="decimal"/>
      <w:lvlText w:val=""/>
      <w:lvlJc w:val="left"/>
    </w:lvl>
    <w:lvl w:ilvl="2" w:tplc="C00E5220">
      <w:numFmt w:val="decimal"/>
      <w:lvlText w:val=""/>
      <w:lvlJc w:val="left"/>
    </w:lvl>
    <w:lvl w:ilvl="3" w:tplc="0952E386">
      <w:numFmt w:val="decimal"/>
      <w:lvlText w:val=""/>
      <w:lvlJc w:val="left"/>
    </w:lvl>
    <w:lvl w:ilvl="4" w:tplc="25A239D2">
      <w:numFmt w:val="decimal"/>
      <w:lvlText w:val=""/>
      <w:lvlJc w:val="left"/>
    </w:lvl>
    <w:lvl w:ilvl="5" w:tplc="A372D1A2">
      <w:numFmt w:val="decimal"/>
      <w:lvlText w:val=""/>
      <w:lvlJc w:val="left"/>
    </w:lvl>
    <w:lvl w:ilvl="6" w:tplc="B8622C7A">
      <w:numFmt w:val="decimal"/>
      <w:lvlText w:val=""/>
      <w:lvlJc w:val="left"/>
    </w:lvl>
    <w:lvl w:ilvl="7" w:tplc="8BFCB854">
      <w:numFmt w:val="decimal"/>
      <w:lvlText w:val=""/>
      <w:lvlJc w:val="left"/>
    </w:lvl>
    <w:lvl w:ilvl="8" w:tplc="05E2EBDE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3A0068BC"/>
    <w:lvl w:ilvl="0" w:tplc="7646D860">
      <w:start w:val="6"/>
      <w:numFmt w:val="decimal"/>
      <w:lvlText w:val="%1."/>
      <w:lvlJc w:val="left"/>
    </w:lvl>
    <w:lvl w:ilvl="1" w:tplc="72FCC9DE">
      <w:numFmt w:val="decimal"/>
      <w:lvlText w:val=""/>
      <w:lvlJc w:val="left"/>
    </w:lvl>
    <w:lvl w:ilvl="2" w:tplc="F8BAC4B2">
      <w:numFmt w:val="decimal"/>
      <w:lvlText w:val=""/>
      <w:lvlJc w:val="left"/>
    </w:lvl>
    <w:lvl w:ilvl="3" w:tplc="545E0AB4">
      <w:numFmt w:val="decimal"/>
      <w:lvlText w:val=""/>
      <w:lvlJc w:val="left"/>
    </w:lvl>
    <w:lvl w:ilvl="4" w:tplc="D73A7250">
      <w:numFmt w:val="decimal"/>
      <w:lvlText w:val=""/>
      <w:lvlJc w:val="left"/>
    </w:lvl>
    <w:lvl w:ilvl="5" w:tplc="F9F498E4">
      <w:numFmt w:val="decimal"/>
      <w:lvlText w:val=""/>
      <w:lvlJc w:val="left"/>
    </w:lvl>
    <w:lvl w:ilvl="6" w:tplc="021C3B9A">
      <w:numFmt w:val="decimal"/>
      <w:lvlText w:val=""/>
      <w:lvlJc w:val="left"/>
    </w:lvl>
    <w:lvl w:ilvl="7" w:tplc="03508E78">
      <w:numFmt w:val="decimal"/>
      <w:lvlText w:val=""/>
      <w:lvlJc w:val="left"/>
    </w:lvl>
    <w:lvl w:ilvl="8" w:tplc="F2A2B064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819E1F00"/>
    <w:lvl w:ilvl="0" w:tplc="969ED922">
      <w:start w:val="11"/>
      <w:numFmt w:val="decimal"/>
      <w:lvlText w:val="%1."/>
      <w:lvlJc w:val="left"/>
    </w:lvl>
    <w:lvl w:ilvl="1" w:tplc="6F1E411C">
      <w:numFmt w:val="decimal"/>
      <w:lvlText w:val=""/>
      <w:lvlJc w:val="left"/>
    </w:lvl>
    <w:lvl w:ilvl="2" w:tplc="3A22A556">
      <w:numFmt w:val="decimal"/>
      <w:lvlText w:val=""/>
      <w:lvlJc w:val="left"/>
    </w:lvl>
    <w:lvl w:ilvl="3" w:tplc="5F082DC2">
      <w:numFmt w:val="decimal"/>
      <w:lvlText w:val=""/>
      <w:lvlJc w:val="left"/>
    </w:lvl>
    <w:lvl w:ilvl="4" w:tplc="B26A2314">
      <w:numFmt w:val="decimal"/>
      <w:lvlText w:val=""/>
      <w:lvlJc w:val="left"/>
    </w:lvl>
    <w:lvl w:ilvl="5" w:tplc="16646FE4">
      <w:numFmt w:val="decimal"/>
      <w:lvlText w:val=""/>
      <w:lvlJc w:val="left"/>
    </w:lvl>
    <w:lvl w:ilvl="6" w:tplc="21BEC978">
      <w:numFmt w:val="decimal"/>
      <w:lvlText w:val=""/>
      <w:lvlJc w:val="left"/>
    </w:lvl>
    <w:lvl w:ilvl="7" w:tplc="A8CE8CBE">
      <w:numFmt w:val="decimal"/>
      <w:lvlText w:val=""/>
      <w:lvlJc w:val="left"/>
    </w:lvl>
    <w:lvl w:ilvl="8" w:tplc="DE5E409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98849B0E"/>
    <w:lvl w:ilvl="0" w:tplc="0D387F60">
      <w:start w:val="5"/>
      <w:numFmt w:val="decimal"/>
      <w:lvlText w:val="%1."/>
      <w:lvlJc w:val="left"/>
    </w:lvl>
    <w:lvl w:ilvl="1" w:tplc="0AEEA452">
      <w:numFmt w:val="decimal"/>
      <w:lvlText w:val=""/>
      <w:lvlJc w:val="left"/>
    </w:lvl>
    <w:lvl w:ilvl="2" w:tplc="5C5EE4DE">
      <w:numFmt w:val="decimal"/>
      <w:lvlText w:val=""/>
      <w:lvlJc w:val="left"/>
    </w:lvl>
    <w:lvl w:ilvl="3" w:tplc="B2842198">
      <w:numFmt w:val="decimal"/>
      <w:lvlText w:val=""/>
      <w:lvlJc w:val="left"/>
    </w:lvl>
    <w:lvl w:ilvl="4" w:tplc="1A7436CE">
      <w:numFmt w:val="decimal"/>
      <w:lvlText w:val=""/>
      <w:lvlJc w:val="left"/>
    </w:lvl>
    <w:lvl w:ilvl="5" w:tplc="C38E9AA0">
      <w:numFmt w:val="decimal"/>
      <w:lvlText w:val=""/>
      <w:lvlJc w:val="left"/>
    </w:lvl>
    <w:lvl w:ilvl="6" w:tplc="80024758">
      <w:numFmt w:val="decimal"/>
      <w:lvlText w:val=""/>
      <w:lvlJc w:val="left"/>
    </w:lvl>
    <w:lvl w:ilvl="7" w:tplc="4BD24FC0">
      <w:numFmt w:val="decimal"/>
      <w:lvlText w:val=""/>
      <w:lvlJc w:val="left"/>
    </w:lvl>
    <w:lvl w:ilvl="8" w:tplc="D2B05514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7444E66A"/>
    <w:lvl w:ilvl="0" w:tplc="08748B08">
      <w:start w:val="4"/>
      <w:numFmt w:val="decimal"/>
      <w:lvlText w:val="%1."/>
      <w:lvlJc w:val="left"/>
    </w:lvl>
    <w:lvl w:ilvl="1" w:tplc="51DAA528">
      <w:numFmt w:val="decimal"/>
      <w:lvlText w:val=""/>
      <w:lvlJc w:val="left"/>
    </w:lvl>
    <w:lvl w:ilvl="2" w:tplc="724C2BC8">
      <w:numFmt w:val="decimal"/>
      <w:lvlText w:val=""/>
      <w:lvlJc w:val="left"/>
    </w:lvl>
    <w:lvl w:ilvl="3" w:tplc="EC02A2BC">
      <w:numFmt w:val="decimal"/>
      <w:lvlText w:val=""/>
      <w:lvlJc w:val="left"/>
    </w:lvl>
    <w:lvl w:ilvl="4" w:tplc="843EABC4">
      <w:numFmt w:val="decimal"/>
      <w:lvlText w:val=""/>
      <w:lvlJc w:val="left"/>
    </w:lvl>
    <w:lvl w:ilvl="5" w:tplc="1D5CD90A">
      <w:numFmt w:val="decimal"/>
      <w:lvlText w:val=""/>
      <w:lvlJc w:val="left"/>
    </w:lvl>
    <w:lvl w:ilvl="6" w:tplc="F1B8E10E">
      <w:numFmt w:val="decimal"/>
      <w:lvlText w:val=""/>
      <w:lvlJc w:val="left"/>
    </w:lvl>
    <w:lvl w:ilvl="7" w:tplc="6572388E">
      <w:numFmt w:val="decimal"/>
      <w:lvlText w:val=""/>
      <w:lvlJc w:val="left"/>
    </w:lvl>
    <w:lvl w:ilvl="8" w:tplc="FD44D218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B1C0B024"/>
    <w:lvl w:ilvl="0" w:tplc="CBBEE336">
      <w:start w:val="1"/>
      <w:numFmt w:val="decimal"/>
      <w:lvlText w:val="%1."/>
      <w:lvlJc w:val="left"/>
    </w:lvl>
    <w:lvl w:ilvl="1" w:tplc="4954828E">
      <w:numFmt w:val="decimal"/>
      <w:lvlText w:val=""/>
      <w:lvlJc w:val="left"/>
    </w:lvl>
    <w:lvl w:ilvl="2" w:tplc="E52E950E">
      <w:numFmt w:val="decimal"/>
      <w:lvlText w:val=""/>
      <w:lvlJc w:val="left"/>
    </w:lvl>
    <w:lvl w:ilvl="3" w:tplc="C610E7E6">
      <w:numFmt w:val="decimal"/>
      <w:lvlText w:val=""/>
      <w:lvlJc w:val="left"/>
    </w:lvl>
    <w:lvl w:ilvl="4" w:tplc="14045F70">
      <w:numFmt w:val="decimal"/>
      <w:lvlText w:val=""/>
      <w:lvlJc w:val="left"/>
    </w:lvl>
    <w:lvl w:ilvl="5" w:tplc="A38CA254">
      <w:numFmt w:val="decimal"/>
      <w:lvlText w:val=""/>
      <w:lvlJc w:val="left"/>
    </w:lvl>
    <w:lvl w:ilvl="6" w:tplc="11F2D03E">
      <w:numFmt w:val="decimal"/>
      <w:lvlText w:val=""/>
      <w:lvlJc w:val="left"/>
    </w:lvl>
    <w:lvl w:ilvl="7" w:tplc="50D0C566">
      <w:numFmt w:val="decimal"/>
      <w:lvlText w:val=""/>
      <w:lvlJc w:val="left"/>
    </w:lvl>
    <w:lvl w:ilvl="8" w:tplc="891A4DD0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5BE0F60C"/>
    <w:lvl w:ilvl="0" w:tplc="CEE84D84">
      <w:start w:val="1"/>
      <w:numFmt w:val="bullet"/>
      <w:lvlText w:val="и"/>
      <w:lvlJc w:val="left"/>
    </w:lvl>
    <w:lvl w:ilvl="1" w:tplc="5906C8E2">
      <w:start w:val="3"/>
      <w:numFmt w:val="decimal"/>
      <w:lvlText w:val="%2."/>
      <w:lvlJc w:val="left"/>
    </w:lvl>
    <w:lvl w:ilvl="2" w:tplc="1EDAF21C">
      <w:numFmt w:val="decimal"/>
      <w:lvlText w:val=""/>
      <w:lvlJc w:val="left"/>
    </w:lvl>
    <w:lvl w:ilvl="3" w:tplc="E2A20334">
      <w:numFmt w:val="decimal"/>
      <w:lvlText w:val=""/>
      <w:lvlJc w:val="left"/>
    </w:lvl>
    <w:lvl w:ilvl="4" w:tplc="33C0B0B0">
      <w:numFmt w:val="decimal"/>
      <w:lvlText w:val=""/>
      <w:lvlJc w:val="left"/>
    </w:lvl>
    <w:lvl w:ilvl="5" w:tplc="02584BF2">
      <w:numFmt w:val="decimal"/>
      <w:lvlText w:val=""/>
      <w:lvlJc w:val="left"/>
    </w:lvl>
    <w:lvl w:ilvl="6" w:tplc="FC4A3B8C">
      <w:numFmt w:val="decimal"/>
      <w:lvlText w:val=""/>
      <w:lvlJc w:val="left"/>
    </w:lvl>
    <w:lvl w:ilvl="7" w:tplc="BE403058">
      <w:numFmt w:val="decimal"/>
      <w:lvlText w:val=""/>
      <w:lvlJc w:val="left"/>
    </w:lvl>
    <w:lvl w:ilvl="8" w:tplc="031CA1FA">
      <w:numFmt w:val="decimal"/>
      <w:lvlText w:val=""/>
      <w:lvlJc w:val="left"/>
    </w:lvl>
  </w:abstractNum>
  <w:abstractNum w:abstractNumId="9" w15:restartNumberingAfterBreak="0">
    <w:nsid w:val="04AF509A"/>
    <w:multiLevelType w:val="hybridMultilevel"/>
    <w:tmpl w:val="BFEC7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22"/>
    <w:rsid w:val="000B6517"/>
    <w:rsid w:val="000C31D8"/>
    <w:rsid w:val="002B0E68"/>
    <w:rsid w:val="00746EC0"/>
    <w:rsid w:val="008F7CB9"/>
    <w:rsid w:val="00AC113C"/>
    <w:rsid w:val="00D2696C"/>
    <w:rsid w:val="00D61522"/>
    <w:rsid w:val="00E1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1381-257F-408F-87B0-2E6F783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Дмитрий</cp:lastModifiedBy>
  <cp:revision>2</cp:revision>
  <dcterms:created xsi:type="dcterms:W3CDTF">2019-10-29T21:30:00Z</dcterms:created>
  <dcterms:modified xsi:type="dcterms:W3CDTF">2019-10-29T21:30:00Z</dcterms:modified>
</cp:coreProperties>
</file>