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0501A3" w14:textId="6B13E44C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04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210F66">
        <w:rPr>
          <w:rFonts w:ascii="Times New Roman" w:hAnsi="Times New Roman"/>
          <w:b/>
          <w:sz w:val="24"/>
          <w:szCs w:val="24"/>
        </w:rPr>
        <w:t xml:space="preserve">Управление </w:t>
      </w:r>
      <w:r w:rsidR="00150F84">
        <w:rPr>
          <w:rFonts w:ascii="Times New Roman" w:hAnsi="Times New Roman"/>
          <w:b/>
          <w:sz w:val="24"/>
          <w:szCs w:val="24"/>
        </w:rPr>
        <w:t xml:space="preserve">платными услугами в </w:t>
      </w:r>
      <w:r w:rsidR="00210F66">
        <w:rPr>
          <w:rFonts w:ascii="Times New Roman" w:hAnsi="Times New Roman"/>
          <w:b/>
          <w:sz w:val="24"/>
          <w:szCs w:val="24"/>
        </w:rPr>
        <w:t>здравоохранении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31C8363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7E93725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77777777"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68857424" w14:textId="17C3BF45" w:rsidR="00473B48" w:rsidRPr="00745F33" w:rsidRDefault="00473B48" w:rsidP="00473B4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45F33">
              <w:rPr>
                <w:rFonts w:ascii="Times New Roman" w:hAnsi="Times New Roman"/>
                <w:sz w:val="24"/>
                <w:szCs w:val="24"/>
              </w:rPr>
              <w:t xml:space="preserve">Акушерство и гинекология, Гастроэнтерология, Гериатрия, </w:t>
            </w:r>
            <w:proofErr w:type="spellStart"/>
            <w:r w:rsidRPr="00745F33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745F33">
              <w:rPr>
                <w:rFonts w:ascii="Times New Roman" w:hAnsi="Times New Roman"/>
                <w:sz w:val="24"/>
                <w:szCs w:val="24"/>
              </w:rPr>
              <w:t xml:space="preserve">, Детская кардиология, Детская урология-андрология, Детская хирургия, Детская эндокринология, Инфекционные болезни, Кардиология, Клиническая лабораторная диагностика, </w:t>
            </w:r>
            <w:proofErr w:type="spellStart"/>
            <w:r w:rsidRPr="00745F33">
              <w:rPr>
                <w:rFonts w:ascii="Times New Roman" w:hAnsi="Times New Roman"/>
                <w:sz w:val="24"/>
                <w:szCs w:val="24"/>
              </w:rPr>
              <w:t>Колопроктология</w:t>
            </w:r>
            <w:proofErr w:type="spellEnd"/>
            <w:r w:rsidRPr="00745F33">
              <w:rPr>
                <w:rFonts w:ascii="Times New Roman" w:hAnsi="Times New Roman"/>
                <w:sz w:val="24"/>
                <w:szCs w:val="24"/>
              </w:rPr>
              <w:t>, Косметоло</w:t>
            </w:r>
            <w:r w:rsidR="007B2FBE">
              <w:rPr>
                <w:rFonts w:ascii="Times New Roman" w:hAnsi="Times New Roman"/>
                <w:sz w:val="24"/>
                <w:szCs w:val="24"/>
              </w:rPr>
              <w:t>гия, Неврология, Нейрохирургия,</w:t>
            </w:r>
            <w:r w:rsidR="007B2FBE" w:rsidRPr="007B2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F33">
              <w:rPr>
                <w:rFonts w:ascii="Times New Roman" w:hAnsi="Times New Roman"/>
                <w:sz w:val="24"/>
                <w:szCs w:val="24"/>
              </w:rPr>
              <w:t xml:space="preserve">Онкология, </w:t>
            </w:r>
            <w:proofErr w:type="spellStart"/>
            <w:r w:rsidRPr="00745F33">
              <w:rPr>
                <w:rFonts w:ascii="Times New Roman" w:hAnsi="Times New Roman"/>
                <w:sz w:val="24"/>
                <w:szCs w:val="24"/>
              </w:rPr>
              <w:t>Остеопатия</w:t>
            </w:r>
            <w:proofErr w:type="spellEnd"/>
            <w:r w:rsidRPr="00745F33">
              <w:rPr>
                <w:rFonts w:ascii="Times New Roman" w:hAnsi="Times New Roman"/>
                <w:sz w:val="24"/>
                <w:szCs w:val="24"/>
              </w:rPr>
              <w:t>, Оториноларингология, Офтальмология, Педиатрия, Пластическая хирургия, Пульмонология, Ревматология, Рентгенология, С</w:t>
            </w:r>
            <w:r w:rsidR="007B2FBE">
              <w:rPr>
                <w:rFonts w:ascii="Times New Roman" w:hAnsi="Times New Roman"/>
                <w:sz w:val="24"/>
                <w:szCs w:val="24"/>
              </w:rPr>
              <w:t xml:space="preserve">томатология, </w:t>
            </w:r>
            <w:r w:rsidRPr="00745F33">
              <w:rPr>
                <w:rFonts w:ascii="Times New Roman" w:hAnsi="Times New Roman"/>
                <w:sz w:val="24"/>
                <w:szCs w:val="24"/>
              </w:rPr>
              <w:t>С</w:t>
            </w:r>
            <w:r w:rsidR="007B2FBE">
              <w:rPr>
                <w:rFonts w:ascii="Times New Roman" w:hAnsi="Times New Roman"/>
                <w:sz w:val="24"/>
                <w:szCs w:val="24"/>
              </w:rPr>
              <w:t>томатология</w:t>
            </w:r>
            <w:r w:rsidRPr="00745F33">
              <w:rPr>
                <w:rFonts w:ascii="Times New Roman" w:hAnsi="Times New Roman"/>
                <w:sz w:val="24"/>
                <w:szCs w:val="24"/>
              </w:rPr>
              <w:t xml:space="preserve"> общей практики, Стоматология ортопедическая, Стоматология терапевтичес</w:t>
            </w:r>
            <w:r w:rsidR="007B2FBE">
              <w:rPr>
                <w:rFonts w:ascii="Times New Roman" w:hAnsi="Times New Roman"/>
                <w:sz w:val="24"/>
                <w:szCs w:val="24"/>
              </w:rPr>
              <w:t>кая, Стоматология хирургическая</w:t>
            </w:r>
            <w:r w:rsidRPr="00745F33">
              <w:rPr>
                <w:rFonts w:ascii="Times New Roman" w:hAnsi="Times New Roman"/>
                <w:sz w:val="24"/>
                <w:szCs w:val="24"/>
              </w:rPr>
              <w:t>, Терапия, Травматология и ортопедия, Ультразвуковая диагностика</w:t>
            </w:r>
            <w:r w:rsidR="007B2FBE">
              <w:rPr>
                <w:rFonts w:ascii="Times New Roman" w:hAnsi="Times New Roman"/>
                <w:sz w:val="24"/>
                <w:szCs w:val="24"/>
              </w:rPr>
              <w:t>, Урология</w:t>
            </w:r>
            <w:r w:rsidRPr="00745F33">
              <w:rPr>
                <w:rFonts w:ascii="Times New Roman" w:hAnsi="Times New Roman"/>
                <w:sz w:val="24"/>
                <w:szCs w:val="24"/>
              </w:rPr>
              <w:t xml:space="preserve">, Фтизиатрия, Функциональная диагностика, Хирургия, Челюстно-лицевая хирургия, Эндокринология, Эндоскопия </w:t>
            </w:r>
            <w:proofErr w:type="gramEnd"/>
          </w:p>
          <w:p w14:paraId="3D5CD90D" w14:textId="48D7ADF8" w:rsidR="002E769F" w:rsidRPr="00AB65C8" w:rsidRDefault="00AB65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5C8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номенклатуре специальностей специалистов, имеющих высшее медицинское образование, в соответствии с приказом Министерства здравоохранения Российской федера</w:t>
            </w:r>
            <w:r w:rsidR="00473B48">
              <w:rPr>
                <w:rFonts w:ascii="Times New Roman" w:hAnsi="Times New Roman" w:cs="Times New Roman"/>
                <w:bCs/>
                <w:sz w:val="24"/>
                <w:szCs w:val="24"/>
              </w:rPr>
              <w:t>ции от 7 октября 2015 г. №700</w:t>
            </w:r>
            <w:r w:rsidRPr="00AB65C8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79643F24" w:rsidR="002E769F" w:rsidRPr="006411DF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0C67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2F4F49" w:rsidRPr="00AF5161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60034B04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proofErr w:type="gramEnd"/>
            <w:r w:rsidR="000C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6E53C3A9" w:rsidR="002E769F" w:rsidRPr="006411DF" w:rsidRDefault="00D4424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 000 </w:t>
            </w:r>
            <w:proofErr w:type="spellStart"/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243BEE44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имеющие высшее образование - </w:t>
            </w:r>
            <w:proofErr w:type="spellStart"/>
            <w:r w:rsidRPr="00C20FED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20FED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"Лечебное дело", "Педиатрия", "Медико-профилактическое дело", "Стоматология" и подготовка в интернатуре и (или) ординатуре по одной из основных специальностей или специальности, требующей дополнительной </w:t>
            </w:r>
            <w:r w:rsidRPr="00C20FED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423B64B" w14:textId="1B453D56" w:rsidR="002E769F" w:rsidRPr="009F342C" w:rsidRDefault="00D43073" w:rsidP="009F34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42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50F84">
              <w:rPr>
                <w:rFonts w:ascii="Times New Roman" w:hAnsi="Times New Roman" w:cs="Times New Roman"/>
                <w:sz w:val="24"/>
                <w:szCs w:val="24"/>
              </w:rPr>
              <w:t xml:space="preserve">платными услугами </w:t>
            </w:r>
            <w:r w:rsidR="00D44245">
              <w:rPr>
                <w:rFonts w:ascii="Times New Roman" w:hAnsi="Times New Roman" w:cs="Times New Roman"/>
                <w:sz w:val="24"/>
                <w:szCs w:val="24"/>
              </w:rPr>
              <w:t>в здравоохранении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F3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2BE" w:rsidRPr="00294CE8" w14:paraId="5A52C733" w14:textId="77777777" w:rsidTr="007A687F">
        <w:tc>
          <w:tcPr>
            <w:tcW w:w="636" w:type="dxa"/>
          </w:tcPr>
          <w:p w14:paraId="657E5C6C" w14:textId="77777777"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7135206" w14:textId="02EF7284" w:rsidR="00A342BE" w:rsidRPr="00150F84" w:rsidRDefault="00EA7098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D442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50F84">
              <w:rPr>
                <w:rFonts w:ascii="Times New Roman" w:hAnsi="Times New Roman" w:cs="Times New Roman"/>
                <w:sz w:val="24"/>
                <w:szCs w:val="24"/>
              </w:rPr>
              <w:t xml:space="preserve">платными услугами </w:t>
            </w:r>
            <w:r w:rsidR="00D44245">
              <w:rPr>
                <w:rFonts w:ascii="Times New Roman" w:hAnsi="Times New Roman" w:cs="Times New Roman"/>
                <w:sz w:val="24"/>
                <w:szCs w:val="24"/>
              </w:rPr>
              <w:t>в здравоохранении</w:t>
            </w: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усовершенствовать знания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84" w:rsidRPr="00150F8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платными услугами в медицинских организациях</w:t>
            </w:r>
            <w:r w:rsidR="0052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="00150F84" w:rsidRPr="00150F8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 качества оказания медицинских услу</w:t>
            </w:r>
            <w:r w:rsidR="005240B2">
              <w:rPr>
                <w:rFonts w:ascii="Times New Roman" w:hAnsi="Times New Roman" w:cs="Times New Roman"/>
                <w:bCs/>
                <w:sz w:val="24"/>
                <w:szCs w:val="24"/>
              </w:rPr>
              <w:t>г и условий пребывания граждан,</w:t>
            </w:r>
            <w:r w:rsidR="005240B2" w:rsidRPr="00150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получения дополнительного источника финансирования</w:t>
            </w:r>
            <w:r w:rsidR="005240B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240B2" w:rsidRPr="00150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0F84" w:rsidRPr="00150F84">
              <w:rPr>
                <w:rFonts w:ascii="Times New Roman" w:hAnsi="Times New Roman" w:cs="Times New Roman"/>
                <w:bCs/>
                <w:sz w:val="24"/>
                <w:szCs w:val="24"/>
              </w:rPr>
              <w:t>роста удовлетворенности пациентов и создания альтернативной</w:t>
            </w:r>
            <w:r w:rsidR="0052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возможности получения</w:t>
            </w:r>
            <w:r w:rsidR="00150F84" w:rsidRPr="00150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качественной медицинской помощи в комфортных условиях</w:t>
            </w:r>
            <w:r w:rsidRPr="00150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7DB" w:rsidRPr="0015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2B26B776" w14:textId="03683CC0" w:rsidR="00CD4779" w:rsidRPr="00BA0224" w:rsidRDefault="000C67DB" w:rsidP="00504127">
            <w:pPr>
              <w:pStyle w:val="a6"/>
              <w:ind w:firstLine="56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A0224">
              <w:rPr>
                <w:rFonts w:ascii="Times New Roman" w:hAnsi="Times New Roman" w:cs="Times New Roman"/>
                <w:sz w:val="24"/>
                <w:szCs w:val="24"/>
              </w:rPr>
              <w:t>Программа состоит</w:t>
            </w:r>
            <w:r w:rsidR="00F1185A" w:rsidRPr="00BA0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5</w:t>
            </w:r>
            <w:r w:rsidR="00A15100" w:rsidRPr="00BA0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разделов</w:t>
            </w:r>
            <w:r w:rsidR="00F1185A" w:rsidRPr="00BA0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gramStart"/>
            <w:r w:rsidR="00F1185A" w:rsidRPr="00BA022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D4779" w:rsidRPr="00BA0224">
              <w:rPr>
                <w:rFonts w:ascii="Times New Roman" w:hAnsi="Times New Roman"/>
                <w:bCs/>
                <w:sz w:val="24"/>
                <w:szCs w:val="24"/>
              </w:rPr>
              <w:t>Порядок и условия предоставления медицинскими организациями платных услуг», «</w:t>
            </w:r>
            <w:r w:rsidR="00CD4779" w:rsidRPr="00BA0224">
              <w:rPr>
                <w:rFonts w:ascii="Times New Roman" w:hAnsi="Times New Roman"/>
                <w:sz w:val="24"/>
                <w:szCs w:val="24"/>
              </w:rPr>
              <w:t>Организация платных услуг в медицинской организации», «Менеджмент качества в сфере платных медицинских услуг», «Применение технологий маркетинга для развития платных услуг в здравоохранении»</w:t>
            </w:r>
            <w:r w:rsidR="00BA0224" w:rsidRPr="00BA0224">
              <w:rPr>
                <w:rFonts w:ascii="Times New Roman" w:hAnsi="Times New Roman"/>
                <w:sz w:val="24"/>
                <w:szCs w:val="24"/>
              </w:rPr>
              <w:t>, «Опыт организации предоставления платных услуг в медицинских организациях»</w:t>
            </w:r>
            <w:proofErr w:type="gramEnd"/>
          </w:p>
          <w:p w14:paraId="6B3E9122" w14:textId="6846E6CE" w:rsidR="000C67DB" w:rsidRPr="00504127" w:rsidRDefault="00F1185A" w:rsidP="00504127">
            <w:pPr>
              <w:pStyle w:val="a6"/>
              <w:ind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лено практическим вопросам организации </w:t>
            </w:r>
            <w:r w:rsidR="00BA0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платных услуг 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>в раз</w:t>
            </w:r>
            <w:r w:rsidR="00BA0224">
              <w:rPr>
                <w:rFonts w:ascii="Times New Roman" w:hAnsi="Times New Roman" w:cs="Times New Roman"/>
                <w:bCs/>
                <w:sz w:val="24"/>
                <w:szCs w:val="24"/>
              </w:rPr>
              <w:t>личных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организациях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или 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экономических наук, </w:t>
            </w:r>
            <w:proofErr w:type="gramStart"/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большим практическим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совмещает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кафедре с практической деятельностью в медицинских организациях.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Каждый слушатель цикла получает персонально для изучения электронный вариант книги Тайца Б</w:t>
            </w:r>
            <w:r w:rsidR="00B71E19" w:rsidRPr="00BA0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.М. </w:t>
            </w:r>
            <w:r w:rsidR="00BA0224" w:rsidRPr="00BA0224">
              <w:rPr>
                <w:rFonts w:ascii="Times New Roman" w:hAnsi="Times New Roman" w:cs="Times New Roman"/>
                <w:sz w:val="24"/>
                <w:szCs w:val="24"/>
              </w:rPr>
              <w:t>Управление платными услугами в здравоохранении : монография / Б. М. Тайц ; М-во здравоохранения</w:t>
            </w:r>
            <w:proofErr w:type="gramStart"/>
            <w:r w:rsidR="00BA0224" w:rsidRPr="00BA022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BA0224" w:rsidRPr="00BA0224">
              <w:rPr>
                <w:rFonts w:ascii="Times New Roman" w:hAnsi="Times New Roman" w:cs="Times New Roman"/>
                <w:sz w:val="24"/>
                <w:szCs w:val="24"/>
              </w:rPr>
              <w:t xml:space="preserve">ос. Федерации, ФГБОУ ВО СЗГМУ им. </w:t>
            </w:r>
            <w:proofErr w:type="gramStart"/>
            <w:r w:rsidR="00BA0224" w:rsidRPr="00BA0224">
              <w:rPr>
                <w:rFonts w:ascii="Times New Roman" w:hAnsi="Times New Roman" w:cs="Times New Roman"/>
                <w:sz w:val="24"/>
                <w:szCs w:val="24"/>
              </w:rPr>
              <w:t>И. И</w:t>
            </w:r>
            <w:proofErr w:type="gramEnd"/>
            <w:r w:rsidR="00BA0224" w:rsidRPr="00BA0224">
              <w:rPr>
                <w:rFonts w:ascii="Times New Roman" w:hAnsi="Times New Roman" w:cs="Times New Roman"/>
                <w:sz w:val="24"/>
                <w:szCs w:val="24"/>
              </w:rPr>
              <w:t>. Мечникова. - СПб</w:t>
            </w:r>
            <w:proofErr w:type="gramStart"/>
            <w:r w:rsidR="00BA0224" w:rsidRPr="00BA0224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="00BA0224" w:rsidRPr="00BA0224">
              <w:rPr>
                <w:rFonts w:ascii="Times New Roman" w:hAnsi="Times New Roman" w:cs="Times New Roman"/>
                <w:sz w:val="24"/>
                <w:szCs w:val="24"/>
              </w:rPr>
              <w:t>Береста, 2021. – 376 c.  - ISBN 978-5-6044006-9-2.</w:t>
            </w:r>
          </w:p>
        </w:tc>
      </w:tr>
      <w:tr w:rsidR="002E769F" w:rsidRPr="00294CE8" w14:paraId="4E02BDA8" w14:textId="77777777" w:rsidTr="007A687F">
        <w:tc>
          <w:tcPr>
            <w:tcW w:w="636" w:type="dxa"/>
          </w:tcPr>
          <w:p w14:paraId="34B0E77D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770155B9" w14:textId="2E2A6997" w:rsidR="00C86124" w:rsidRDefault="002F4F49" w:rsidP="00C129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имеющихся компетенций по вопросам </w:t>
            </w:r>
            <w:r w:rsidR="00504127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</w:t>
            </w:r>
            <w:r w:rsidR="00BA0224">
              <w:rPr>
                <w:rFonts w:ascii="Times New Roman" w:hAnsi="Times New Roman"/>
                <w:bCs/>
                <w:sz w:val="24"/>
                <w:szCs w:val="24"/>
              </w:rPr>
              <w:t xml:space="preserve">платными услугами в </w:t>
            </w:r>
            <w:r w:rsidR="00504127">
              <w:rPr>
                <w:rFonts w:ascii="Times New Roman" w:hAnsi="Times New Roman"/>
                <w:bCs/>
                <w:sz w:val="24"/>
                <w:szCs w:val="24"/>
              </w:rPr>
              <w:t>здравоохранении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повышения профессионального уровня в рамках имеющейся квалификации</w:t>
            </w:r>
            <w:r w:rsidR="00C861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86124">
              <w:rPr>
                <w:rFonts w:ascii="Times New Roman" w:hAnsi="Times New Roman"/>
              </w:rPr>
              <w:t xml:space="preserve"> </w:t>
            </w:r>
          </w:p>
          <w:p w14:paraId="09428BF4" w14:textId="77777777" w:rsidR="00C86124" w:rsidRPr="00C86124" w:rsidRDefault="00C8612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8FFCFDA" w14:textId="627D7AB9" w:rsidR="002E769F" w:rsidRPr="00306C3A" w:rsidRDefault="00C86124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C3A">
              <w:rPr>
                <w:rFonts w:ascii="Times New Roman" w:hAnsi="Times New Roman"/>
                <w:sz w:val="24"/>
                <w:szCs w:val="24"/>
              </w:rPr>
              <w:t>1.</w:t>
            </w:r>
            <w:r w:rsidR="002D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C3A">
              <w:rPr>
                <w:rFonts w:ascii="Times New Roman" w:hAnsi="Times New Roman"/>
                <w:sz w:val="24"/>
                <w:szCs w:val="24"/>
              </w:rPr>
              <w:t xml:space="preserve">Готовность к применению основных принципов организации и управления в сфере </w:t>
            </w:r>
            <w:r w:rsidRPr="00306C3A">
              <w:rPr>
                <w:rFonts w:ascii="Times New Roman" w:hAnsi="Times New Roman"/>
                <w:sz w:val="24"/>
                <w:szCs w:val="24"/>
              </w:rPr>
              <w:lastRenderedPageBreak/>
              <w:t>охраны здоровья граждан, в медицинских организациях и их структурных подразделениях;</w:t>
            </w:r>
          </w:p>
          <w:p w14:paraId="6DD636D7" w14:textId="07185B00" w:rsidR="00C86124" w:rsidRPr="00B80D29" w:rsidRDefault="006E7BB3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02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0224" w:rsidRPr="00BA0224">
              <w:rPr>
                <w:rFonts w:ascii="Times New Roman" w:hAnsi="Times New Roman"/>
                <w:sz w:val="24"/>
                <w:szCs w:val="24"/>
              </w:rPr>
              <w:t>Готовность к оценке экономических и финансовых показателей, применяемых в сфере охраны здоровья граждан</w:t>
            </w:r>
            <w:r w:rsidR="00B80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14:paraId="6903AC3A" w14:textId="77777777" w:rsidTr="007A687F">
        <w:tc>
          <w:tcPr>
            <w:tcW w:w="636" w:type="dxa"/>
          </w:tcPr>
          <w:p w14:paraId="5A32B111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022E63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5E612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666B8F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6DD2677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3BD93A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7A4E47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BDC642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0FBAA6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1C4F0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773468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C64CBE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1EF659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9D98BFD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DC4897" w14:textId="07A4104B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C11AEE4" w14:textId="0D6F29A9" w:rsidR="00504127" w:rsidRDefault="005041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2D9C75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2F4F49" w:rsidRPr="006411DF" w:rsidRDefault="002F4F49" w:rsidP="005041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060CAE" w14:textId="77777777" w:rsidTr="007A687F">
        <w:tc>
          <w:tcPr>
            <w:tcW w:w="636" w:type="dxa"/>
          </w:tcPr>
          <w:p w14:paraId="4CF32375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2E769F" w:rsidRPr="006411DF" w:rsidRDefault="00C861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77777777" w:rsidR="00081D64" w:rsidRPr="00172CB0" w:rsidRDefault="00081D64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1D64" w:rsidRPr="00294CE8" w14:paraId="59057543" w14:textId="77777777" w:rsidTr="007A687F">
        <w:tc>
          <w:tcPr>
            <w:tcW w:w="636" w:type="dxa"/>
          </w:tcPr>
          <w:p w14:paraId="11DC3D6B" w14:textId="77777777" w:rsidR="00081D64" w:rsidRPr="006411DF" w:rsidRDefault="00A342B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DA333C2" w14:textId="77777777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управления здравоохранением</w:t>
            </w:r>
          </w:p>
        </w:tc>
      </w:tr>
      <w:tr w:rsidR="00081D64" w:rsidRPr="00294CE8" w14:paraId="1487FE91" w14:textId="77777777" w:rsidTr="003B4474">
        <w:trPr>
          <w:trHeight w:val="1470"/>
        </w:trPr>
        <w:tc>
          <w:tcPr>
            <w:tcW w:w="636" w:type="dxa"/>
          </w:tcPr>
          <w:p w14:paraId="417078B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2D4A5A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02E2E975" w14:textId="77777777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4 этаж </w:t>
            </w:r>
          </w:p>
          <w:p w14:paraId="5622EA6B" w14:textId="77777777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14:paraId="7551ADD5" w14:textId="77777777" w:rsidTr="007A687F">
        <w:tc>
          <w:tcPr>
            <w:tcW w:w="636" w:type="dxa"/>
          </w:tcPr>
          <w:p w14:paraId="403DB62D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77777777" w:rsidR="00081D64" w:rsidRPr="006411DF" w:rsidRDefault="003B4474" w:rsidP="00C86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C86124">
              <w:rPr>
                <w:rFonts w:ascii="Times New Roman" w:eastAsia="Calibri" w:hAnsi="Times New Roman" w:cs="Times New Roman"/>
                <w:sz w:val="24"/>
                <w:szCs w:val="24"/>
              </w:rPr>
              <w:t>– 2027 гг.</w:t>
            </w:r>
          </w:p>
        </w:tc>
      </w:tr>
      <w:tr w:rsidR="00081D64" w:rsidRPr="00294CE8" w14:paraId="434C0E4F" w14:textId="77777777" w:rsidTr="007A687F">
        <w:tc>
          <w:tcPr>
            <w:tcW w:w="636" w:type="dxa"/>
          </w:tcPr>
          <w:p w14:paraId="5986CA8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2F0685E8" w:rsidR="00081D64" w:rsidRPr="006411DF" w:rsidRDefault="0097184B" w:rsidP="00C8612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Тайц Б.М., доцент Грандилевская О.Л., </w:t>
            </w:r>
            <w:r w:rsidR="007C22DC">
              <w:rPr>
                <w:rFonts w:eastAsia="Calibri"/>
              </w:rPr>
              <w:t xml:space="preserve">доцент Овчинников А.В., </w:t>
            </w:r>
            <w:r>
              <w:rPr>
                <w:rFonts w:eastAsia="Calibri"/>
              </w:rPr>
              <w:t>доцент, д.м.н. Самойлова О.Г., ст. преподаватель, к.м.н. Тайц Б.М., ст. преподаватель Крестьянинова О.Г.</w:t>
            </w:r>
          </w:p>
        </w:tc>
      </w:tr>
      <w:tr w:rsidR="00081D64" w:rsidRPr="00294CE8" w14:paraId="102825DE" w14:textId="77777777" w:rsidTr="007A687F">
        <w:tc>
          <w:tcPr>
            <w:tcW w:w="636" w:type="dxa"/>
          </w:tcPr>
          <w:p w14:paraId="57CDD5E6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08A665D6" w14:textId="77777777" w:rsidTr="007A687F">
        <w:tc>
          <w:tcPr>
            <w:tcW w:w="636" w:type="dxa"/>
          </w:tcPr>
          <w:p w14:paraId="6F416201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59AE9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1D8B6B7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E027852" w14:textId="77777777" w:rsidTr="007A687F">
        <w:tc>
          <w:tcPr>
            <w:tcW w:w="636" w:type="dxa"/>
          </w:tcPr>
          <w:p w14:paraId="729D7F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2DCE2A6" w14:textId="77777777" w:rsidTr="007A687F">
        <w:tc>
          <w:tcPr>
            <w:tcW w:w="636" w:type="dxa"/>
          </w:tcPr>
          <w:p w14:paraId="7FCEB1A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77777777"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4936C7E" w14:textId="77777777" w:rsidTr="007A687F">
        <w:tc>
          <w:tcPr>
            <w:tcW w:w="636" w:type="dxa"/>
          </w:tcPr>
          <w:p w14:paraId="7EEFC9F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CA5481D" w14:textId="77777777" w:rsidTr="007A687F">
        <w:tc>
          <w:tcPr>
            <w:tcW w:w="636" w:type="dxa"/>
          </w:tcPr>
          <w:p w14:paraId="26B5CD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DC5F51B" w14:textId="77777777" w:rsidTr="007A687F">
        <w:tc>
          <w:tcPr>
            <w:tcW w:w="636" w:type="dxa"/>
          </w:tcPr>
          <w:p w14:paraId="6BCC823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1A59570" w14:textId="77777777" w:rsidTr="007A687F">
        <w:tc>
          <w:tcPr>
            <w:tcW w:w="636" w:type="dxa"/>
          </w:tcPr>
          <w:p w14:paraId="0E59017A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754257E" w14:textId="77777777" w:rsidTr="007A687F">
        <w:tc>
          <w:tcPr>
            <w:tcW w:w="636" w:type="dxa"/>
          </w:tcPr>
          <w:p w14:paraId="186294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E4D52FF" w14:textId="77777777" w:rsidTr="007A687F">
        <w:tc>
          <w:tcPr>
            <w:tcW w:w="636" w:type="dxa"/>
          </w:tcPr>
          <w:p w14:paraId="522F3E72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4A207A04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081D64" w:rsidRPr="00294CE8" w14:paraId="45D69801" w14:textId="77777777" w:rsidTr="007A687F">
        <w:tc>
          <w:tcPr>
            <w:tcW w:w="636" w:type="dxa"/>
          </w:tcPr>
          <w:p w14:paraId="7775FF9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3E4A0BAB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 3</w:t>
            </w:r>
            <w:r w:rsidR="009A7A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081D64" w:rsidRPr="00294CE8" w14:paraId="4E035565" w14:textId="77777777" w:rsidTr="007A687F">
        <w:tc>
          <w:tcPr>
            <w:tcW w:w="636" w:type="dxa"/>
          </w:tcPr>
          <w:p w14:paraId="54923C3F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E5DF9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77777777" w:rsidR="009B5053" w:rsidRPr="006411DF" w:rsidRDefault="009B5053" w:rsidP="00925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6E6680FA" w14:textId="77777777" w:rsidTr="007A687F">
        <w:tc>
          <w:tcPr>
            <w:tcW w:w="636" w:type="dxa"/>
          </w:tcPr>
          <w:p w14:paraId="70EFF31B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03A2D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081D64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812352" w14:textId="5EF9D909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B498455" w14:textId="122AEA88" w:rsidR="009251FC" w:rsidRPr="006411DF" w:rsidRDefault="003F0909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экземпляр электронного варианта книги Тайца Б.М</w:t>
            </w:r>
            <w:r w:rsidRPr="00E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D5A90" w:rsidRPr="00BA0224">
              <w:rPr>
                <w:rFonts w:ascii="Times New Roman" w:hAnsi="Times New Roman" w:cs="Times New Roman"/>
                <w:sz w:val="24"/>
                <w:szCs w:val="24"/>
              </w:rPr>
              <w:t>Управление платными услугами в здравоохранении : монография / Б. М. Тайц ; М-во здравоохранения</w:t>
            </w:r>
            <w:proofErr w:type="gramStart"/>
            <w:r w:rsidR="002D5A90" w:rsidRPr="00BA022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2D5A90" w:rsidRPr="00BA0224">
              <w:rPr>
                <w:rFonts w:ascii="Times New Roman" w:hAnsi="Times New Roman" w:cs="Times New Roman"/>
                <w:sz w:val="24"/>
                <w:szCs w:val="24"/>
              </w:rPr>
              <w:t xml:space="preserve">ос. Федерации, ФГБОУ ВО СЗГМУ им. </w:t>
            </w:r>
            <w:proofErr w:type="gramStart"/>
            <w:r w:rsidR="002D5A90" w:rsidRPr="00BA0224">
              <w:rPr>
                <w:rFonts w:ascii="Times New Roman" w:hAnsi="Times New Roman" w:cs="Times New Roman"/>
                <w:sz w:val="24"/>
                <w:szCs w:val="24"/>
              </w:rPr>
              <w:t>И. И</w:t>
            </w:r>
            <w:proofErr w:type="gramEnd"/>
            <w:r w:rsidR="002D5A90" w:rsidRPr="00BA0224">
              <w:rPr>
                <w:rFonts w:ascii="Times New Roman" w:hAnsi="Times New Roman" w:cs="Times New Roman"/>
                <w:sz w:val="24"/>
                <w:szCs w:val="24"/>
              </w:rPr>
              <w:t>. Мечникова. - СПб</w:t>
            </w:r>
            <w:proofErr w:type="gramStart"/>
            <w:r w:rsidR="002D5A90" w:rsidRPr="00BA0224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="002D5A90" w:rsidRPr="00BA0224">
              <w:rPr>
                <w:rFonts w:ascii="Times New Roman" w:hAnsi="Times New Roman" w:cs="Times New Roman"/>
                <w:sz w:val="24"/>
                <w:szCs w:val="24"/>
              </w:rPr>
              <w:t>Береста, 2021. – 376 c.  - ISBN 978-5-6044006-9-2</w:t>
            </w:r>
            <w:r w:rsidR="002D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64A">
              <w:rPr>
                <w:rFonts w:ascii="Times New Roman" w:hAnsi="Times New Roman" w:cs="Times New Roman"/>
                <w:sz w:val="24"/>
                <w:szCs w:val="24"/>
              </w:rPr>
              <w:t>каждому слушателю цикла</w:t>
            </w:r>
            <w:r w:rsidR="009251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081D64" w:rsidRPr="00294CE8" w14:paraId="193118D2" w14:textId="77777777" w:rsidTr="007A687F">
        <w:tc>
          <w:tcPr>
            <w:tcW w:w="636" w:type="dxa"/>
          </w:tcPr>
          <w:p w14:paraId="6D6ED7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081D64" w:rsidRPr="0046084A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7064A"/>
    <w:rsid w:val="00081D64"/>
    <w:rsid w:val="000C67DB"/>
    <w:rsid w:val="00102286"/>
    <w:rsid w:val="00150F84"/>
    <w:rsid w:val="001940EA"/>
    <w:rsid w:val="00210F66"/>
    <w:rsid w:val="00287BCD"/>
    <w:rsid w:val="002B3653"/>
    <w:rsid w:val="002D5A90"/>
    <w:rsid w:val="002E769F"/>
    <w:rsid w:val="002F4F49"/>
    <w:rsid w:val="003002BB"/>
    <w:rsid w:val="00306C3A"/>
    <w:rsid w:val="003A082D"/>
    <w:rsid w:val="003B4474"/>
    <w:rsid w:val="003F01CD"/>
    <w:rsid w:val="003F0909"/>
    <w:rsid w:val="00455E60"/>
    <w:rsid w:val="0046084A"/>
    <w:rsid w:val="00473B48"/>
    <w:rsid w:val="004977D6"/>
    <w:rsid w:val="004C7665"/>
    <w:rsid w:val="004E144D"/>
    <w:rsid w:val="00504127"/>
    <w:rsid w:val="005240B2"/>
    <w:rsid w:val="005361EE"/>
    <w:rsid w:val="005529EC"/>
    <w:rsid w:val="005A2309"/>
    <w:rsid w:val="005A4E96"/>
    <w:rsid w:val="005D3AD8"/>
    <w:rsid w:val="00605551"/>
    <w:rsid w:val="00617ACD"/>
    <w:rsid w:val="00640559"/>
    <w:rsid w:val="006411DF"/>
    <w:rsid w:val="0067557B"/>
    <w:rsid w:val="006D1303"/>
    <w:rsid w:val="006D6347"/>
    <w:rsid w:val="006E434D"/>
    <w:rsid w:val="006E7BB3"/>
    <w:rsid w:val="0070524F"/>
    <w:rsid w:val="00723AD3"/>
    <w:rsid w:val="00761043"/>
    <w:rsid w:val="007A687F"/>
    <w:rsid w:val="007B2FBE"/>
    <w:rsid w:val="007C22DC"/>
    <w:rsid w:val="00800AB4"/>
    <w:rsid w:val="00862491"/>
    <w:rsid w:val="008E3EDA"/>
    <w:rsid w:val="009251FC"/>
    <w:rsid w:val="009468AC"/>
    <w:rsid w:val="0097184B"/>
    <w:rsid w:val="009A7ABF"/>
    <w:rsid w:val="009B5053"/>
    <w:rsid w:val="009D7B66"/>
    <w:rsid w:val="009F342C"/>
    <w:rsid w:val="00A117C6"/>
    <w:rsid w:val="00A15100"/>
    <w:rsid w:val="00A21CEA"/>
    <w:rsid w:val="00A342BE"/>
    <w:rsid w:val="00A9653B"/>
    <w:rsid w:val="00AB65C8"/>
    <w:rsid w:val="00AD62E0"/>
    <w:rsid w:val="00B26ED0"/>
    <w:rsid w:val="00B71E19"/>
    <w:rsid w:val="00B80D29"/>
    <w:rsid w:val="00BA0224"/>
    <w:rsid w:val="00C03519"/>
    <w:rsid w:val="00C67516"/>
    <w:rsid w:val="00C7099B"/>
    <w:rsid w:val="00C86124"/>
    <w:rsid w:val="00CD4779"/>
    <w:rsid w:val="00D43073"/>
    <w:rsid w:val="00D44245"/>
    <w:rsid w:val="00D87154"/>
    <w:rsid w:val="00DF149A"/>
    <w:rsid w:val="00EA7098"/>
    <w:rsid w:val="00EC389B"/>
    <w:rsid w:val="00F1185A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Тайц Борис Михайлович</cp:lastModifiedBy>
  <cp:revision>38</cp:revision>
  <cp:lastPrinted>2022-02-10T09:58:00Z</cp:lastPrinted>
  <dcterms:created xsi:type="dcterms:W3CDTF">2022-04-18T08:14:00Z</dcterms:created>
  <dcterms:modified xsi:type="dcterms:W3CDTF">2022-08-05T12:45:00Z</dcterms:modified>
</cp:coreProperties>
</file>