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6565E2" w:rsidRPr="006565E2">
        <w:rPr>
          <w:rFonts w:ascii="Times New Roman" w:hAnsi="Times New Roman"/>
          <w:b/>
          <w:sz w:val="24"/>
          <w:szCs w:val="24"/>
        </w:rPr>
        <w:t>Генетические болезни в стоматологии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565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Стоматология, челюстно-лицевая хирургия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447F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447F70">
              <w:t xml:space="preserve"> </w:t>
            </w:r>
            <w:r w:rsidR="00447F70" w:rsidRPr="00447F70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 w:rsidR="00447F7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0848F6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084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084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9.700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6565E2" w:rsidRPr="006411DF" w:rsidRDefault="006565E2" w:rsidP="00B969D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 "</w:t>
            </w:r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Лечебное дело", "Педиатрия", </w:t>
            </w:r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"Стоматология" </w:t>
            </w:r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и подготовка в интернатуре и (или) ординатуре по специальностям «</w:t>
            </w:r>
            <w:r w:rsidR="002B47B9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Г</w:t>
            </w:r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енетика»,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48F6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848F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повышении квалификации по программе  «Генетические болезни в стоматологии» 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6E5DB0" w:rsidRDefault="000848F6" w:rsidP="00B96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«Генетические болезни в стоматологии»</w:t>
            </w:r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</w:t>
            </w:r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усовершенствовать существующие теоретические знания </w:t>
            </w:r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врачей-генетиков, врачей-стоматологов и врачей челюстно-лицевых хирургов в области </w:t>
            </w:r>
            <w:proofErr w:type="spellStart"/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этиопатогенеза</w:t>
            </w:r>
            <w:proofErr w:type="spellEnd"/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 челюстно-лицевой области моногенной и </w:t>
            </w:r>
            <w:proofErr w:type="spellStart"/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>мультифакторной</w:t>
            </w:r>
            <w:proofErr w:type="spellEnd"/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природы.. Профессиональный осмотр стоматолога, грамотное описание локального статуса, выявление аналогичной патологии у родственников пробанда - необходимы для верификации генетически детерминированной патологии, разработки единой тактики ведения пациента и проведения медико-генетического консультирования на доказательном уровне</w:t>
            </w:r>
            <w:proofErr w:type="gramEnd"/>
            <w:r w:rsidR="006565E2" w:rsidRPr="006565E2">
              <w:rPr>
                <w:rFonts w:ascii="Times New Roman" w:eastAsia="Calibri" w:hAnsi="Times New Roman" w:cs="Times New Roman"/>
                <w:sz w:val="24"/>
                <w:szCs w:val="24"/>
              </w:rPr>
              <w:t>. Во время обучения углубляют свои теоретические знания в области этиологии, патогенеза наследственных заболеваний челюстно-лицевой области, знакомятся с современными методами диагностики, верификации, персонализированной терапии и медико-генетического консультирования данной группы пациентов.</w:t>
            </w:r>
            <w:r w:rsid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</w:t>
            </w:r>
            <w:proofErr w:type="gramStart"/>
            <w:r w:rsid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состоит из 4 модулей </w:t>
            </w:r>
            <w:r w:rsidR="00460585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состоит</w:t>
            </w:r>
            <w:proofErr w:type="gramEnd"/>
            <w:r w:rsidR="00460585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4 модулей «Генетика человека», «Клиническая генетика», «Лабораторные методы</w:t>
            </w:r>
            <w:r w:rsidR="00F05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генетической </w:t>
            </w:r>
            <w:r w:rsidR="00F050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диагностики</w:t>
            </w:r>
            <w:r w:rsidR="00460585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«Профилактика наследственных </w:t>
            </w:r>
            <w:r w:rsidR="00B969DE">
              <w:rPr>
                <w:rFonts w:ascii="Times New Roman" w:eastAsia="Calibri" w:hAnsi="Times New Roman" w:cs="Times New Roman"/>
                <w:sz w:val="24"/>
                <w:szCs w:val="24"/>
              </w:rPr>
              <w:t>болезней</w:t>
            </w:r>
            <w:r w:rsidR="00460585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Во время обучения врачи усовершенствуют свои теоретические знания в профессиональной деятельности врача. </w:t>
            </w:r>
          </w:p>
          <w:p w:rsidR="006E5DB0" w:rsidRDefault="006E5DB0" w:rsidP="00B96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обучающихся по результатам освоения ДПП ПК проводится в форме зачета</w:t>
            </w:r>
          </w:p>
          <w:p w:rsidR="00584CE9" w:rsidRPr="006411DF" w:rsidRDefault="00460585" w:rsidP="00B96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степени доктора и кандидата медицинских или биологических  наук, </w:t>
            </w:r>
            <w:proofErr w:type="gramStart"/>
            <w:r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B2753" w:rsidP="00B96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Способность и готовность к проведению комплекса диагностических мероприятий, направленных на установление </w:t>
            </w:r>
            <w:proofErr w:type="gramStart"/>
            <w:r w:rsidRPr="006B2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6B2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или) уточнения причин врожденного(или)  наследственного заболевания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2D93" w:rsidRPr="00082D93" w:rsidRDefault="00082D93" w:rsidP="00082D93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1 этаж. Кафедра медицинской генетики ФГБОУ ВО СЗГМУ им. </w:t>
            </w:r>
            <w:proofErr w:type="spellStart"/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t>И.И.Мечникова</w:t>
            </w:r>
            <w:proofErr w:type="spellEnd"/>
          </w:p>
          <w:p w:rsidR="002E769F" w:rsidRPr="006411DF" w:rsidRDefault="00082D93" w:rsidP="00082D93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31DA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A6"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2D93" w:rsidP="006565E2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082D93">
              <w:rPr>
                <w:rFonts w:eastAsia="Calibri"/>
              </w:rPr>
              <w:t xml:space="preserve">Зав. кафедрой </w:t>
            </w:r>
            <w:proofErr w:type="spellStart"/>
            <w:r w:rsidRPr="00082D93">
              <w:rPr>
                <w:rFonts w:eastAsia="Calibri"/>
              </w:rPr>
              <w:t>д.б.н</w:t>
            </w:r>
            <w:proofErr w:type="gramStart"/>
            <w:r w:rsidRPr="00082D93">
              <w:rPr>
                <w:rFonts w:eastAsia="Calibri"/>
              </w:rPr>
              <w:t>.Х</w:t>
            </w:r>
            <w:proofErr w:type="gramEnd"/>
            <w:r w:rsidRPr="00082D93">
              <w:rPr>
                <w:rFonts w:eastAsia="Calibri"/>
              </w:rPr>
              <w:t>арченко</w:t>
            </w:r>
            <w:proofErr w:type="spellEnd"/>
            <w:r w:rsidRPr="00082D93">
              <w:rPr>
                <w:rFonts w:eastAsia="Calibri"/>
              </w:rPr>
              <w:t xml:space="preserve"> Т.В., профессора д.м.н., доцент Зарайский М.И., д.м.н., доцент Кадурина Т.И., д.м.н. Ларионова В.И., ассистенты </w:t>
            </w:r>
            <w:proofErr w:type="spellStart"/>
            <w:r w:rsidRPr="00082D93">
              <w:rPr>
                <w:rFonts w:eastAsia="Calibri"/>
              </w:rPr>
              <w:t>к.б.н.Осиновская</w:t>
            </w:r>
            <w:proofErr w:type="spellEnd"/>
            <w:r w:rsidRPr="00082D93">
              <w:rPr>
                <w:rFonts w:eastAsia="Calibri"/>
              </w:rPr>
              <w:t xml:space="preserve"> Н.С.,  Шабанова Е.С.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(ДОТ и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2D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ДОТ, </w:t>
            </w:r>
            <w:proofErr w:type="spellStart"/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2D93" w:rsidP="00B96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2D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2D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3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2D93"/>
    <w:rsid w:val="000848F6"/>
    <w:rsid w:val="00102286"/>
    <w:rsid w:val="001940EA"/>
    <w:rsid w:val="00287BCD"/>
    <w:rsid w:val="002B2C9A"/>
    <w:rsid w:val="002B47B9"/>
    <w:rsid w:val="002C5B70"/>
    <w:rsid w:val="002E769F"/>
    <w:rsid w:val="002F4094"/>
    <w:rsid w:val="003002BB"/>
    <w:rsid w:val="003F01CD"/>
    <w:rsid w:val="00446C22"/>
    <w:rsid w:val="00447F70"/>
    <w:rsid w:val="00455E60"/>
    <w:rsid w:val="00460585"/>
    <w:rsid w:val="004977D6"/>
    <w:rsid w:val="004A1EA2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565E2"/>
    <w:rsid w:val="0067557B"/>
    <w:rsid w:val="00692855"/>
    <w:rsid w:val="006B2753"/>
    <w:rsid w:val="006D1303"/>
    <w:rsid w:val="006D6347"/>
    <w:rsid w:val="006E5DB0"/>
    <w:rsid w:val="0070524F"/>
    <w:rsid w:val="00714104"/>
    <w:rsid w:val="00761043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B969DE"/>
    <w:rsid w:val="00C03519"/>
    <w:rsid w:val="00C143D7"/>
    <w:rsid w:val="00C31DA6"/>
    <w:rsid w:val="00C67516"/>
    <w:rsid w:val="00C7099B"/>
    <w:rsid w:val="00CB4204"/>
    <w:rsid w:val="00D0561F"/>
    <w:rsid w:val="00D76004"/>
    <w:rsid w:val="00D87154"/>
    <w:rsid w:val="00E617E6"/>
    <w:rsid w:val="00F050B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8</cp:revision>
  <cp:lastPrinted>2022-02-10T09:58:00Z</cp:lastPrinted>
  <dcterms:created xsi:type="dcterms:W3CDTF">2022-04-25T13:52:00Z</dcterms:created>
  <dcterms:modified xsi:type="dcterms:W3CDTF">2022-05-18T08:48:00Z</dcterms:modified>
</cp:coreProperties>
</file>