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1E66B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F4549F" w:rsidRPr="006D1303" w:rsidRDefault="00CE3F7A" w:rsidP="000D14F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профессиональной переподготовки</w:t>
      </w:r>
    </w:p>
    <w:p w:rsidR="003002BB" w:rsidRPr="000D14F4" w:rsidRDefault="00A117C6" w:rsidP="000D14F4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8224B6">
        <w:rPr>
          <w:rFonts w:ascii="Times New Roman" w:hAnsi="Times New Roman"/>
          <w:sz w:val="24"/>
          <w:szCs w:val="24"/>
        </w:rPr>
        <w:t>Рентгенология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493"/>
        <w:gridCol w:w="5611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8224B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Рентгенология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1114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677F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990</w:t>
            </w:r>
            <w:r w:rsidR="00F11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1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академических </w:t>
            </w:r>
            <w:r w:rsidR="00F1114F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0E1E64">
              <w:rPr>
                <w:rFonts w:ascii="Times New Roman" w:eastAsia="Calibri" w:hAnsi="Times New Roman" w:cs="Times New Roman"/>
                <w:sz w:val="24"/>
                <w:szCs w:val="24"/>
              </w:rPr>
              <w:t>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1114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1114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  <w:tc>
          <w:tcPr>
            <w:tcW w:w="5245" w:type="dxa"/>
            <w:shd w:val="clear" w:color="auto" w:fill="auto"/>
          </w:tcPr>
          <w:p w:rsidR="002E769F" w:rsidRDefault="00F1114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бюджетная</w:t>
            </w:r>
          </w:p>
          <w:p w:rsidR="00F1114F" w:rsidRDefault="00F1114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договорная</w:t>
            </w:r>
          </w:p>
          <w:p w:rsidR="00F1114F" w:rsidRDefault="00F1114F" w:rsidP="00F111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F1114F" w:rsidRPr="006411DF" w:rsidRDefault="00F1114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30F77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30F7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102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1E66B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тыс.</w:t>
            </w:r>
            <w:r w:rsidR="000D14F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1E66B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2E769F" w:rsidRPr="00DB010E" w:rsidRDefault="007B6698" w:rsidP="00DB01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профессионального образования – высшее образование – </w:t>
            </w:r>
            <w:proofErr w:type="spellStart"/>
            <w:r w:rsidRPr="007B669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</w:t>
            </w:r>
            <w:r w:rsidR="00B040C8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proofErr w:type="spellEnd"/>
            <w:r w:rsidR="00B04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одной из специальностей: </w:t>
            </w:r>
            <w:r w:rsidRPr="007B6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"Лечебное дело", "Педиатрия", </w:t>
            </w:r>
            <w:r w:rsidR="00DB010E" w:rsidRPr="001806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"Стоматология",</w:t>
            </w:r>
            <w:r w:rsidRPr="007B66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bookmarkStart w:id="0" w:name="ZAP25FK3GD"/>
            <w:bookmarkEnd w:id="0"/>
            <w:r w:rsidRPr="007B6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"Медицинская биофизика", "Медицинская кибернетика". </w:t>
            </w:r>
            <w:bookmarkStart w:id="1" w:name="100535"/>
            <w:bookmarkEnd w:id="1"/>
            <w:r w:rsidR="00DB010E" w:rsidRPr="00051CD5">
              <w:rPr>
                <w:rFonts w:ascii="Times New Roman" w:hAnsi="Times New Roman"/>
                <w:sz w:val="24"/>
                <w:szCs w:val="24"/>
              </w:rPr>
              <w:t>специалисты с высшим медицинским образованием по одной из специальностей: «Лечебное дело»,  «Педиатрия», «Медицинская биофизика», «Медицинская кибернетика», «Стоматология» и имеющие послевузовское профессиональное образование по одной из специальностей «Акушерство и гинекология», «Анестезиология-реаниматология», «</w:t>
            </w:r>
            <w:proofErr w:type="spellStart"/>
            <w:r w:rsidR="00DB010E" w:rsidRPr="00051CD5"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 w:rsidR="00DB010E" w:rsidRPr="00051CD5">
              <w:rPr>
                <w:rFonts w:ascii="Times New Roman" w:hAnsi="Times New Roman"/>
                <w:sz w:val="24"/>
                <w:szCs w:val="24"/>
              </w:rPr>
              <w:t>», «Детская хирургия», «Детская онкология», «Детская урология-андрология», «Детская эндокринология», «Гастроэнтерология», «Гематология», «Гериатрия», «Инфекционные болезни», «Кардиология», «</w:t>
            </w:r>
            <w:proofErr w:type="spellStart"/>
            <w:r w:rsidR="00DB010E" w:rsidRPr="00051CD5">
              <w:rPr>
                <w:rFonts w:ascii="Times New Roman" w:hAnsi="Times New Roman"/>
                <w:sz w:val="24"/>
                <w:szCs w:val="24"/>
              </w:rPr>
              <w:t>Колопроктология</w:t>
            </w:r>
            <w:proofErr w:type="spellEnd"/>
            <w:r w:rsidR="00DB010E" w:rsidRPr="00051CD5">
              <w:rPr>
                <w:rFonts w:ascii="Times New Roman" w:hAnsi="Times New Roman"/>
                <w:sz w:val="24"/>
                <w:szCs w:val="24"/>
              </w:rPr>
              <w:t>», «Нефрология», «Неврология», «Неонатология», «Нейрохирургия», «Общая врачебная практика», «Онкология», «Оториноларингология», «Офтальмология», «Педиатрия», «Пластическая хирургия»,  «</w:t>
            </w:r>
            <w:proofErr w:type="spellStart"/>
            <w:r w:rsidR="00DB010E" w:rsidRPr="00051CD5">
              <w:rPr>
                <w:rFonts w:ascii="Times New Roman" w:hAnsi="Times New Roman"/>
                <w:sz w:val="24"/>
                <w:szCs w:val="24"/>
              </w:rPr>
              <w:t>Профпатология</w:t>
            </w:r>
            <w:proofErr w:type="spellEnd"/>
            <w:r w:rsidR="00DB010E" w:rsidRPr="00051CD5">
              <w:rPr>
                <w:rFonts w:ascii="Times New Roman" w:hAnsi="Times New Roman"/>
                <w:sz w:val="24"/>
                <w:szCs w:val="24"/>
              </w:rPr>
              <w:t>», «Пульмонология», «Ревматология», «</w:t>
            </w:r>
            <w:proofErr w:type="spellStart"/>
            <w:r w:rsidR="00DB010E" w:rsidRPr="00051CD5">
              <w:rPr>
                <w:rFonts w:ascii="Times New Roman" w:hAnsi="Times New Roman"/>
                <w:sz w:val="24"/>
                <w:szCs w:val="24"/>
              </w:rPr>
              <w:t>Рентгенэндоваскулярные</w:t>
            </w:r>
            <w:proofErr w:type="spellEnd"/>
            <w:r w:rsidR="00DB010E" w:rsidRPr="00051CD5">
              <w:rPr>
                <w:rFonts w:ascii="Times New Roman" w:hAnsi="Times New Roman"/>
                <w:sz w:val="24"/>
                <w:szCs w:val="24"/>
              </w:rPr>
              <w:t xml:space="preserve"> диагностика и лечение», «Сердечно-сосудистая хирургия», «Скорая медицинская помощь», «Торакальная хирургия», «Терапия», «Травматология и ортопедия», «Урология», «Фтизиатрия», «Хирургия», «Челюстно-лицевая хирургия», «Эндокри</w:t>
            </w:r>
            <w:r w:rsidR="00DB010E">
              <w:rPr>
                <w:rFonts w:ascii="Times New Roman" w:hAnsi="Times New Roman"/>
                <w:sz w:val="24"/>
                <w:szCs w:val="24"/>
              </w:rPr>
              <w:t>нология».</w:t>
            </w:r>
            <w:r w:rsidR="004203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(согласно приказу</w:t>
            </w:r>
            <w:r w:rsidRPr="007B66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МЗ Р</w:t>
            </w:r>
            <w:r w:rsidR="001D2E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  от 8 октября 2015 г. N 707н)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A7686B" w:rsidRPr="00D43073" w:rsidRDefault="00420381" w:rsidP="000E1E6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Диплом</w:t>
            </w:r>
            <w:r w:rsidR="00A7686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="00A7686B" w:rsidRPr="00D430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переподготовке</w:t>
            </w:r>
          </w:p>
          <w:p w:rsidR="002E769F" w:rsidRPr="006411DF" w:rsidRDefault="00A7686B" w:rsidP="000E1E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«Рентгенология»</w:t>
            </w:r>
            <w:r w:rsidR="00030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F77" w:rsidRPr="00D43073">
              <w:rPr>
                <w:rFonts w:ascii="Times New Roman" w:hAnsi="Times New Roman" w:cs="Times New Roman"/>
                <w:sz w:val="24"/>
                <w:szCs w:val="24"/>
              </w:rPr>
              <w:t>установленного образца</w:t>
            </w:r>
          </w:p>
        </w:tc>
      </w:tr>
      <w:tr w:rsidR="007F4F92" w:rsidRPr="00294CE8" w:rsidTr="007A687F">
        <w:tc>
          <w:tcPr>
            <w:tcW w:w="636" w:type="dxa"/>
          </w:tcPr>
          <w:p w:rsidR="007F4F92" w:rsidRDefault="007F4F92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7F4F92" w:rsidRPr="006411DF" w:rsidRDefault="007F4F92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B33A20" w:rsidRPr="00663279" w:rsidRDefault="00B33A20" w:rsidP="00B33A20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44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Дополнительная профессиональная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профессиональной переподготовки </w:t>
            </w:r>
            <w:r w:rsidRPr="00E1073A">
              <w:rPr>
                <w:rFonts w:ascii="Times New Roman" w:hAnsi="Times New Roman"/>
                <w:sz w:val="24"/>
                <w:szCs w:val="24"/>
              </w:rPr>
              <w:t xml:space="preserve"> по специальност</w:t>
            </w:r>
            <w:r w:rsidR="009677F8">
              <w:rPr>
                <w:rFonts w:ascii="Times New Roman" w:hAnsi="Times New Roman"/>
                <w:sz w:val="24"/>
                <w:szCs w:val="24"/>
              </w:rPr>
              <w:t>и «Рентгенология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66327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направлена на </w:t>
            </w:r>
            <w:r w:rsidRPr="00663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новых теоретических знаний, освоение новых методик и изучение передового практического опыта по вопросам диагностической, лечебной, реабилитационной и профилактической деят</w:t>
            </w:r>
            <w:r w:rsidR="009677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ельности в области рентгенологии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B33A20" w:rsidRDefault="007427FD" w:rsidP="00B33A20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B33A20" w:rsidRPr="00663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своение и закрепление на практике профессиональных знаний, умений и навыков, </w:t>
            </w:r>
            <w:r w:rsidR="00B33A20" w:rsidRPr="0066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обеспечивающих реализацию новых профессиональных компетенций по вопросам </w:t>
            </w:r>
            <w:r w:rsidR="00B33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диагностической,</w:t>
            </w:r>
            <w:r w:rsidR="00B33A20" w:rsidRPr="00663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33A20" w:rsidRPr="0066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психолого-педагогической и организационно-управленческой деятельности, необходимых для выполнения профессиональных задач в рамках новой квалификации </w:t>
            </w:r>
            <w:r w:rsidR="00B33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врача-рентгенолога.</w:t>
            </w:r>
          </w:p>
          <w:p w:rsidR="00B33A20" w:rsidRDefault="00856962" w:rsidP="00B33A20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состоит из 4</w:t>
            </w:r>
            <w:r w:rsidR="00B33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разделов, охватывающих основные вопросы осуществления профессиональной деятельности по специальности рентгенология</w:t>
            </w:r>
          </w:p>
          <w:p w:rsidR="00B33A20" w:rsidRPr="008F272B" w:rsidRDefault="00B33A20" w:rsidP="00B33A20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85">
              <w:rPr>
                <w:rFonts w:ascii="Times New Roman" w:hAnsi="Times New Roman"/>
                <w:sz w:val="24"/>
                <w:szCs w:val="24"/>
              </w:rPr>
              <w:t>Организация службы лучевой диагностики медицины.</w:t>
            </w:r>
          </w:p>
          <w:p w:rsidR="00B33A20" w:rsidRPr="008F272B" w:rsidRDefault="00B33A20" w:rsidP="00B33A20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85">
              <w:rPr>
                <w:rFonts w:ascii="Times New Roman" w:hAnsi="Times New Roman"/>
                <w:sz w:val="24"/>
                <w:szCs w:val="24"/>
              </w:rPr>
              <w:t>Современные методы  лучевой диагностики</w:t>
            </w:r>
          </w:p>
          <w:p w:rsidR="00B33A20" w:rsidRPr="00856962" w:rsidRDefault="00B33A20" w:rsidP="00B33A20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85">
              <w:rPr>
                <w:rFonts w:ascii="Times New Roman" w:hAnsi="Times New Roman"/>
                <w:sz w:val="24"/>
                <w:szCs w:val="24"/>
              </w:rPr>
              <w:t>Практические навыки по рентгенологии</w:t>
            </w:r>
          </w:p>
          <w:p w:rsidR="00856962" w:rsidRPr="008F272B" w:rsidRDefault="00856962" w:rsidP="00B33A20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Производственная практика</w:t>
            </w:r>
          </w:p>
          <w:p w:rsidR="00B33A20" w:rsidRPr="00DB7501" w:rsidRDefault="00B33A20" w:rsidP="00B33A20">
            <w:pPr>
              <w:widowControl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AA2ABE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</w:t>
            </w:r>
            <w:r w:rsidRPr="00AA2AB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рограммы 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проводится в форме </w:t>
            </w:r>
            <w:r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A1735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включающего в себя тестирование в информационно-образовательной системе Университета,</w:t>
            </w:r>
            <w:r w:rsidRPr="008F272B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текущий контроль за освоением учебного материала осуществляется</w:t>
            </w:r>
            <w:r w:rsidRPr="008F272B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в форме устного или письменного опроса. Промежуточный контроль проводится в 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также </w:t>
            </w:r>
            <w:r w:rsidRPr="008F272B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форме тестирования.</w:t>
            </w:r>
          </w:p>
          <w:p w:rsidR="00B33A20" w:rsidRDefault="00B33A20" w:rsidP="001D2E39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  <w:rPr>
                <w:bCs/>
                <w:shd w:val="clear" w:color="auto" w:fill="FFFFFF"/>
              </w:rPr>
            </w:pPr>
            <w:r>
              <w:t xml:space="preserve">Актуальность изучения дисциплины </w:t>
            </w:r>
            <w:r w:rsidRPr="00C947F9">
              <w:t xml:space="preserve">обусловлена </w:t>
            </w:r>
            <w:r>
              <w:t>техническим и технологическим прогрессом в области диагностики, необходимостью увеличения количества исследований  для постановк</w:t>
            </w:r>
            <w:r w:rsidR="00856962">
              <w:t>и ранних диагнозов  заболеваний</w:t>
            </w:r>
            <w:r>
              <w:rPr>
                <w:bCs/>
                <w:shd w:val="clear" w:color="auto" w:fill="FFFFFF"/>
              </w:rPr>
              <w:t xml:space="preserve"> с целью излечения или улучшению качества жизни пациентов.</w:t>
            </w:r>
          </w:p>
          <w:p w:rsidR="007F4F92" w:rsidRPr="00B33A20" w:rsidRDefault="00B33A20" w:rsidP="001D2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состав, реализующ</w:t>
            </w:r>
            <w:r w:rsidR="00856962">
              <w:rPr>
                <w:rFonts w:ascii="Times New Roman" w:hAnsi="Times New Roman" w:cs="Times New Roman"/>
                <w:bCs/>
                <w:sz w:val="24"/>
                <w:szCs w:val="24"/>
              </w:rPr>
              <w:t>ий Программу, имеет научные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степени,  совмещает работу на кафедре с практической деятельностью в медицинских организациях.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F4F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CA7561" w:rsidRDefault="00CA7561" w:rsidP="00CA75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3D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обучения по Программе направлены на приобретение новой квалификации и связанных с ней новых компетенций и трудовых функций для выполнения нового вида профессиональной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B6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специальности «рентгенология».</w:t>
            </w:r>
          </w:p>
          <w:p w:rsidR="00CA7561" w:rsidRPr="00CA7561" w:rsidRDefault="00CA7561" w:rsidP="00CA75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3DA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обучения слушатели получат возможность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приобрести и </w:t>
            </w:r>
            <w:r w:rsidRPr="00B203D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 w:rsidRPr="00B20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следующие компетенции:</w:t>
            </w:r>
          </w:p>
          <w:p w:rsidR="00CA7561" w:rsidRPr="00856962" w:rsidRDefault="00CA7561" w:rsidP="00CA75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62">
              <w:rPr>
                <w:rFonts w:ascii="Times New Roman" w:hAnsi="Times New Roman"/>
                <w:sz w:val="24"/>
                <w:szCs w:val="24"/>
              </w:rPr>
              <w:t>1.Готовность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</w:t>
            </w:r>
            <w:r w:rsidR="008D043B" w:rsidRPr="00856962">
              <w:rPr>
                <w:rFonts w:ascii="Times New Roman" w:hAnsi="Times New Roman"/>
                <w:sz w:val="24"/>
                <w:szCs w:val="24"/>
              </w:rPr>
              <w:t>ека факторов среды его обитания</w:t>
            </w:r>
          </w:p>
          <w:p w:rsidR="008D043B" w:rsidRPr="00856962" w:rsidRDefault="008D043B" w:rsidP="00CA75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62">
              <w:rPr>
                <w:rFonts w:ascii="Times New Roman" w:hAnsi="Times New Roman"/>
                <w:sz w:val="24"/>
                <w:szCs w:val="24"/>
              </w:rPr>
              <w:t>2.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  <w:p w:rsidR="00CA7561" w:rsidRPr="00856962" w:rsidRDefault="00CA7561" w:rsidP="00CA75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62">
              <w:rPr>
                <w:rFonts w:ascii="Times New Roman" w:hAnsi="Times New Roman"/>
                <w:sz w:val="24"/>
                <w:szCs w:val="24"/>
              </w:rPr>
              <w:t>2.Готовность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  <w:p w:rsidR="008D043B" w:rsidRPr="00856962" w:rsidRDefault="00CA7561" w:rsidP="008D043B">
            <w:pPr>
              <w:spacing w:after="0" w:line="240" w:lineRule="auto"/>
              <w:jc w:val="both"/>
              <w:rPr>
                <w:rFonts w:ascii="Times New Roman" w:hAnsi="Times New Roman"/>
                <w:color w:val="221F1F"/>
                <w:spacing w:val="1"/>
                <w:sz w:val="24"/>
                <w:szCs w:val="24"/>
              </w:rPr>
            </w:pPr>
            <w:r w:rsidRPr="00856962">
              <w:rPr>
                <w:rFonts w:ascii="Times New Roman" w:hAnsi="Times New Roman"/>
                <w:sz w:val="24"/>
                <w:szCs w:val="24"/>
              </w:rPr>
              <w:t>3.</w:t>
            </w:r>
            <w:r w:rsidR="008D043B" w:rsidRPr="00856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043B" w:rsidRPr="00856962">
              <w:rPr>
                <w:rFonts w:ascii="Times New Roman" w:hAnsi="Times New Roman"/>
                <w:color w:val="221F1F"/>
                <w:sz w:val="24"/>
                <w:szCs w:val="24"/>
              </w:rPr>
              <w:t>Готовность</w:t>
            </w:r>
            <w:r w:rsidR="008D043B" w:rsidRPr="00856962">
              <w:rPr>
                <w:rFonts w:ascii="Times New Roman" w:hAnsi="Times New Roman"/>
                <w:color w:val="221F1F"/>
                <w:spacing w:val="-6"/>
                <w:sz w:val="24"/>
                <w:szCs w:val="24"/>
              </w:rPr>
              <w:t xml:space="preserve"> </w:t>
            </w:r>
            <w:r w:rsidR="008D043B" w:rsidRPr="00856962">
              <w:rPr>
                <w:rFonts w:ascii="Times New Roman" w:hAnsi="Times New Roman"/>
                <w:color w:val="221F1F"/>
                <w:sz w:val="24"/>
                <w:szCs w:val="24"/>
              </w:rPr>
              <w:t>к</w:t>
            </w:r>
            <w:r w:rsidR="008D043B" w:rsidRPr="00856962">
              <w:rPr>
                <w:rFonts w:ascii="Times New Roman" w:hAnsi="Times New Roman"/>
                <w:color w:val="221F1F"/>
                <w:spacing w:val="-7"/>
                <w:sz w:val="24"/>
                <w:szCs w:val="24"/>
              </w:rPr>
              <w:t xml:space="preserve"> </w:t>
            </w:r>
            <w:r w:rsidR="008D043B" w:rsidRPr="00856962">
              <w:rPr>
                <w:rFonts w:ascii="Times New Roman" w:hAnsi="Times New Roman"/>
                <w:color w:val="221F1F"/>
                <w:sz w:val="24"/>
                <w:szCs w:val="24"/>
              </w:rPr>
              <w:t>проведению</w:t>
            </w:r>
            <w:r w:rsidR="008D043B" w:rsidRPr="00856962">
              <w:rPr>
                <w:rFonts w:ascii="Times New Roman" w:hAnsi="Times New Roman"/>
                <w:color w:val="221F1F"/>
                <w:spacing w:val="-6"/>
                <w:sz w:val="24"/>
                <w:szCs w:val="24"/>
              </w:rPr>
              <w:t xml:space="preserve"> </w:t>
            </w:r>
            <w:r w:rsidR="008D043B" w:rsidRPr="00856962">
              <w:rPr>
                <w:rFonts w:ascii="Times New Roman" w:hAnsi="Times New Roman"/>
                <w:color w:val="221F1F"/>
                <w:sz w:val="24"/>
                <w:szCs w:val="24"/>
              </w:rPr>
              <w:t>противоэпидемических</w:t>
            </w:r>
            <w:r w:rsidR="008D043B" w:rsidRPr="00856962">
              <w:rPr>
                <w:rFonts w:ascii="Times New Roman" w:hAnsi="Times New Roman"/>
                <w:color w:val="221F1F"/>
                <w:spacing w:val="-4"/>
                <w:sz w:val="24"/>
                <w:szCs w:val="24"/>
              </w:rPr>
              <w:t xml:space="preserve"> </w:t>
            </w:r>
            <w:r w:rsidR="008D043B" w:rsidRPr="00856962">
              <w:rPr>
                <w:rFonts w:ascii="Times New Roman" w:hAnsi="Times New Roman"/>
                <w:color w:val="221F1F"/>
                <w:sz w:val="24"/>
                <w:szCs w:val="24"/>
              </w:rPr>
              <w:t>мероприятий,</w:t>
            </w:r>
            <w:r w:rsidR="008D043B" w:rsidRPr="00856962">
              <w:rPr>
                <w:rFonts w:ascii="Times New Roman" w:hAnsi="Times New Roman"/>
                <w:color w:val="221F1F"/>
                <w:spacing w:val="-6"/>
                <w:sz w:val="24"/>
                <w:szCs w:val="24"/>
              </w:rPr>
              <w:t xml:space="preserve"> </w:t>
            </w:r>
            <w:r w:rsidR="008D043B" w:rsidRPr="00856962">
              <w:rPr>
                <w:rFonts w:ascii="Times New Roman" w:hAnsi="Times New Roman"/>
                <w:color w:val="221F1F"/>
                <w:sz w:val="24"/>
                <w:szCs w:val="24"/>
              </w:rPr>
              <w:t>организации</w:t>
            </w:r>
            <w:r w:rsidR="008D043B" w:rsidRPr="00856962">
              <w:rPr>
                <w:rFonts w:ascii="Times New Roman" w:hAnsi="Times New Roman"/>
                <w:color w:val="221F1F"/>
                <w:spacing w:val="-8"/>
                <w:sz w:val="24"/>
                <w:szCs w:val="24"/>
              </w:rPr>
              <w:t xml:space="preserve"> </w:t>
            </w:r>
            <w:r w:rsidR="008D043B" w:rsidRPr="00856962">
              <w:rPr>
                <w:rFonts w:ascii="Times New Roman" w:hAnsi="Times New Roman"/>
                <w:color w:val="221F1F"/>
                <w:sz w:val="24"/>
                <w:szCs w:val="24"/>
              </w:rPr>
              <w:t>защиты</w:t>
            </w:r>
            <w:r w:rsidR="008D043B" w:rsidRPr="00856962">
              <w:rPr>
                <w:rFonts w:ascii="Times New Roman" w:hAnsi="Times New Roman"/>
                <w:color w:val="221F1F"/>
                <w:spacing w:val="-57"/>
                <w:sz w:val="24"/>
                <w:szCs w:val="24"/>
              </w:rPr>
              <w:t xml:space="preserve"> </w:t>
            </w:r>
            <w:r w:rsidR="008D043B" w:rsidRPr="00856962">
              <w:rPr>
                <w:rFonts w:ascii="Times New Roman" w:hAnsi="Times New Roman"/>
                <w:color w:val="221F1F"/>
                <w:sz w:val="24"/>
                <w:szCs w:val="24"/>
              </w:rPr>
              <w:t>населения в очагах особо опасных инфекций, при ухудшении радиационной обстановки,</w:t>
            </w:r>
            <w:r w:rsidR="008D043B" w:rsidRPr="00856962">
              <w:rPr>
                <w:rFonts w:ascii="Times New Roman" w:hAnsi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="008D043B" w:rsidRPr="00856962">
              <w:rPr>
                <w:rFonts w:ascii="Times New Roman" w:hAnsi="Times New Roman"/>
                <w:color w:val="221F1F"/>
                <w:sz w:val="24"/>
                <w:szCs w:val="24"/>
              </w:rPr>
              <w:t>стихийных</w:t>
            </w:r>
            <w:r w:rsidR="008D043B" w:rsidRPr="00856962">
              <w:rPr>
                <w:rFonts w:ascii="Times New Roman" w:hAnsi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="008D043B" w:rsidRPr="00856962">
              <w:rPr>
                <w:rFonts w:ascii="Times New Roman" w:hAnsi="Times New Roman"/>
                <w:color w:val="221F1F"/>
                <w:sz w:val="24"/>
                <w:szCs w:val="24"/>
              </w:rPr>
              <w:t>бедствиях</w:t>
            </w:r>
            <w:r w:rsidR="008D043B" w:rsidRPr="00856962">
              <w:rPr>
                <w:rFonts w:ascii="Times New Roman" w:hAnsi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="008D043B" w:rsidRPr="00856962">
              <w:rPr>
                <w:rFonts w:ascii="Times New Roman" w:hAnsi="Times New Roman"/>
                <w:color w:val="221F1F"/>
                <w:sz w:val="24"/>
                <w:szCs w:val="24"/>
              </w:rPr>
              <w:t>и</w:t>
            </w:r>
            <w:r w:rsidR="008D043B" w:rsidRPr="00856962">
              <w:rPr>
                <w:rFonts w:ascii="Times New Roman" w:hAnsi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r w:rsidR="008D043B" w:rsidRPr="00856962">
              <w:rPr>
                <w:rFonts w:ascii="Times New Roman" w:hAnsi="Times New Roman"/>
                <w:color w:val="221F1F"/>
                <w:sz w:val="24"/>
                <w:szCs w:val="24"/>
              </w:rPr>
              <w:t>иных</w:t>
            </w:r>
            <w:r w:rsidR="008D043B" w:rsidRPr="00856962">
              <w:rPr>
                <w:rFonts w:ascii="Times New Roman" w:hAnsi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="008D043B" w:rsidRPr="00856962">
              <w:rPr>
                <w:rFonts w:ascii="Times New Roman" w:hAnsi="Times New Roman"/>
                <w:color w:val="221F1F"/>
                <w:sz w:val="24"/>
                <w:szCs w:val="24"/>
              </w:rPr>
              <w:t>чрезвычайных</w:t>
            </w:r>
            <w:r w:rsidR="008D043B" w:rsidRPr="00856962">
              <w:rPr>
                <w:rFonts w:ascii="Times New Roman" w:hAnsi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="008D043B" w:rsidRPr="00856962">
              <w:rPr>
                <w:rFonts w:ascii="Times New Roman" w:hAnsi="Times New Roman"/>
                <w:color w:val="221F1F"/>
                <w:sz w:val="24"/>
                <w:szCs w:val="24"/>
              </w:rPr>
              <w:t>ситуациях</w:t>
            </w:r>
          </w:p>
          <w:p w:rsidR="00CA7561" w:rsidRPr="00856962" w:rsidRDefault="008D043B" w:rsidP="008D0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62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CA7561" w:rsidRPr="00856962">
              <w:rPr>
                <w:rFonts w:ascii="Times New Roman" w:hAnsi="Times New Roman"/>
                <w:sz w:val="24"/>
                <w:szCs w:val="24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  <w:p w:rsidR="00CA7561" w:rsidRPr="00856962" w:rsidRDefault="00CA7561" w:rsidP="00CA75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62">
              <w:rPr>
                <w:rFonts w:ascii="Times New Roman" w:hAnsi="Times New Roman"/>
                <w:sz w:val="24"/>
                <w:szCs w:val="24"/>
              </w:rPr>
              <w:t>5.</w:t>
            </w:r>
            <w:r w:rsidR="008D043B" w:rsidRPr="00856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962">
              <w:rPr>
                <w:rFonts w:ascii="Times New Roman" w:hAnsi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8D043B" w:rsidRPr="00856962" w:rsidRDefault="008D043B" w:rsidP="00CA75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62">
              <w:rPr>
                <w:rFonts w:ascii="Times New Roman" w:hAnsi="Times New Roman"/>
                <w:sz w:val="24"/>
                <w:szCs w:val="24"/>
              </w:rPr>
              <w:t xml:space="preserve">6. Готовность к применению методов лучевой </w:t>
            </w:r>
            <w:bookmarkStart w:id="2" w:name="_GoBack"/>
            <w:r w:rsidR="00791C05" w:rsidRPr="00856962"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bookmarkEnd w:id="2"/>
            <w:r w:rsidRPr="00856962">
              <w:rPr>
                <w:rFonts w:ascii="Times New Roman" w:hAnsi="Times New Roman"/>
                <w:sz w:val="24"/>
                <w:szCs w:val="24"/>
              </w:rPr>
              <w:t xml:space="preserve">диагностики и интерпретации их результатов </w:t>
            </w:r>
          </w:p>
          <w:p w:rsidR="00CA7561" w:rsidRPr="00856962" w:rsidRDefault="008D043B" w:rsidP="00CA7561">
            <w:pPr>
              <w:spacing w:after="0"/>
              <w:jc w:val="both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 w:rsidRPr="00856962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856962">
              <w:rPr>
                <w:rFonts w:ascii="Times New Roman" w:hAnsi="Times New Roman"/>
                <w:color w:val="221F1F"/>
                <w:sz w:val="24"/>
                <w:szCs w:val="24"/>
              </w:rPr>
              <w:t>к формированию у населения, пациентов и членов их семей мотивации,</w:t>
            </w:r>
            <w:r w:rsidRPr="00856962">
              <w:rPr>
                <w:rFonts w:ascii="Times New Roman" w:hAnsi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856962">
              <w:rPr>
                <w:rFonts w:ascii="Times New Roman" w:hAnsi="Times New Roman"/>
                <w:color w:val="221F1F"/>
                <w:sz w:val="24"/>
                <w:szCs w:val="24"/>
              </w:rPr>
              <w:t>направленной</w:t>
            </w:r>
            <w:r w:rsidRPr="00856962">
              <w:rPr>
                <w:rFonts w:ascii="Times New Roman" w:hAnsi="Times New Roman"/>
                <w:color w:val="221F1F"/>
                <w:spacing w:val="-5"/>
                <w:sz w:val="24"/>
                <w:szCs w:val="24"/>
              </w:rPr>
              <w:t xml:space="preserve"> </w:t>
            </w:r>
            <w:r w:rsidRPr="00856962">
              <w:rPr>
                <w:rFonts w:ascii="Times New Roman" w:hAnsi="Times New Roman"/>
                <w:color w:val="221F1F"/>
                <w:sz w:val="24"/>
                <w:szCs w:val="24"/>
              </w:rPr>
              <w:t>на</w:t>
            </w:r>
            <w:r w:rsidRPr="00856962">
              <w:rPr>
                <w:rFonts w:ascii="Times New Roman" w:hAnsi="Times New Roman"/>
                <w:color w:val="221F1F"/>
                <w:spacing w:val="-3"/>
                <w:sz w:val="24"/>
                <w:szCs w:val="24"/>
              </w:rPr>
              <w:t xml:space="preserve"> </w:t>
            </w:r>
            <w:r w:rsidRPr="00856962">
              <w:rPr>
                <w:rFonts w:ascii="Times New Roman" w:hAnsi="Times New Roman"/>
                <w:color w:val="221F1F"/>
                <w:sz w:val="24"/>
                <w:szCs w:val="24"/>
              </w:rPr>
              <w:t>сохранение</w:t>
            </w:r>
            <w:r w:rsidRPr="00856962">
              <w:rPr>
                <w:rFonts w:ascii="Times New Roman" w:hAnsi="Times New Roman"/>
                <w:color w:val="221F1F"/>
                <w:spacing w:val="-3"/>
                <w:sz w:val="24"/>
                <w:szCs w:val="24"/>
              </w:rPr>
              <w:t xml:space="preserve"> </w:t>
            </w:r>
            <w:r w:rsidRPr="00856962">
              <w:rPr>
                <w:rFonts w:ascii="Times New Roman" w:hAnsi="Times New Roman"/>
                <w:color w:val="221F1F"/>
                <w:sz w:val="24"/>
                <w:szCs w:val="24"/>
              </w:rPr>
              <w:t>и укрепление</w:t>
            </w:r>
            <w:r w:rsidRPr="00856962">
              <w:rPr>
                <w:rFonts w:ascii="Times New Roman" w:hAnsi="Times New Roman"/>
                <w:color w:val="221F1F"/>
                <w:spacing w:val="-3"/>
                <w:sz w:val="24"/>
                <w:szCs w:val="24"/>
              </w:rPr>
              <w:t xml:space="preserve"> </w:t>
            </w:r>
            <w:r w:rsidRPr="00856962">
              <w:rPr>
                <w:rFonts w:ascii="Times New Roman" w:hAnsi="Times New Roman"/>
                <w:color w:val="221F1F"/>
                <w:sz w:val="24"/>
                <w:szCs w:val="24"/>
              </w:rPr>
              <w:t>своего</w:t>
            </w:r>
            <w:r w:rsidRPr="00856962">
              <w:rPr>
                <w:rFonts w:ascii="Times New Roman" w:hAnsi="Times New Roman"/>
                <w:color w:val="221F1F"/>
                <w:spacing w:val="-3"/>
                <w:sz w:val="24"/>
                <w:szCs w:val="24"/>
              </w:rPr>
              <w:t xml:space="preserve"> </w:t>
            </w:r>
            <w:r w:rsidRPr="00856962">
              <w:rPr>
                <w:rFonts w:ascii="Times New Roman" w:hAnsi="Times New Roman"/>
                <w:color w:val="221F1F"/>
                <w:sz w:val="24"/>
                <w:szCs w:val="24"/>
              </w:rPr>
              <w:t>здоровья</w:t>
            </w:r>
            <w:r w:rsidRPr="00856962">
              <w:rPr>
                <w:rFonts w:ascii="Times New Roman" w:hAnsi="Times New Roman"/>
                <w:color w:val="221F1F"/>
                <w:spacing w:val="-3"/>
                <w:sz w:val="24"/>
                <w:szCs w:val="24"/>
              </w:rPr>
              <w:t xml:space="preserve"> </w:t>
            </w:r>
            <w:r w:rsidRPr="00856962">
              <w:rPr>
                <w:rFonts w:ascii="Times New Roman" w:hAnsi="Times New Roman"/>
                <w:color w:val="221F1F"/>
                <w:sz w:val="24"/>
                <w:szCs w:val="24"/>
              </w:rPr>
              <w:t>и</w:t>
            </w:r>
            <w:r w:rsidRPr="00856962">
              <w:rPr>
                <w:rFonts w:ascii="Times New Roman" w:hAnsi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r w:rsidRPr="00856962">
              <w:rPr>
                <w:rFonts w:ascii="Times New Roman" w:hAnsi="Times New Roman"/>
                <w:color w:val="221F1F"/>
                <w:sz w:val="24"/>
                <w:szCs w:val="24"/>
              </w:rPr>
              <w:t>здоровья</w:t>
            </w:r>
            <w:r w:rsidRPr="00856962">
              <w:rPr>
                <w:rFonts w:ascii="Times New Roman" w:hAnsi="Times New Roman"/>
                <w:color w:val="221F1F"/>
                <w:spacing w:val="-5"/>
                <w:sz w:val="24"/>
                <w:szCs w:val="24"/>
              </w:rPr>
              <w:t xml:space="preserve"> </w:t>
            </w:r>
            <w:r w:rsidRPr="00856962">
              <w:rPr>
                <w:rFonts w:ascii="Times New Roman" w:hAnsi="Times New Roman"/>
                <w:color w:val="221F1F"/>
                <w:sz w:val="24"/>
                <w:szCs w:val="24"/>
              </w:rPr>
              <w:t>окружающих</w:t>
            </w:r>
          </w:p>
          <w:p w:rsidR="008D043B" w:rsidRPr="00856962" w:rsidRDefault="008D043B" w:rsidP="00CA756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6962">
              <w:rPr>
                <w:rFonts w:ascii="Times New Roman" w:hAnsi="Times New Roman"/>
                <w:color w:val="221F1F"/>
                <w:sz w:val="24"/>
                <w:szCs w:val="24"/>
              </w:rPr>
              <w:t xml:space="preserve">8. </w:t>
            </w:r>
            <w:r w:rsidRPr="00856962">
              <w:rPr>
                <w:rFonts w:ascii="Times New Roman" w:eastAsia="Calibri" w:hAnsi="Times New Roman"/>
                <w:sz w:val="24"/>
                <w:szCs w:val="24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  <w:p w:rsidR="00CF3C4C" w:rsidRPr="00CF3C4C" w:rsidRDefault="008D043B" w:rsidP="00CA75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6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9. </w:t>
            </w:r>
            <w:r w:rsidRPr="00856962">
              <w:rPr>
                <w:rFonts w:ascii="Times New Roman" w:eastAsia="Calibri" w:hAnsi="Times New Roman"/>
                <w:color w:val="221F1F"/>
                <w:sz w:val="24"/>
                <w:szCs w:val="24"/>
              </w:rPr>
              <w:t>Готовность</w:t>
            </w:r>
            <w:r w:rsidRPr="00856962">
              <w:rPr>
                <w:rFonts w:ascii="Times New Roman" w:eastAsia="Calibri" w:hAnsi="Times New Roman"/>
                <w:color w:val="221F1F"/>
                <w:spacing w:val="-4"/>
                <w:sz w:val="24"/>
                <w:szCs w:val="24"/>
              </w:rPr>
              <w:t xml:space="preserve"> </w:t>
            </w:r>
            <w:r w:rsidRPr="00856962">
              <w:rPr>
                <w:rFonts w:ascii="Times New Roman" w:eastAsia="Calibri" w:hAnsi="Times New Roman"/>
                <w:color w:val="221F1F"/>
                <w:sz w:val="24"/>
                <w:szCs w:val="24"/>
              </w:rPr>
              <w:t>к</w:t>
            </w:r>
            <w:r w:rsidRPr="00856962">
              <w:rPr>
                <w:rFonts w:ascii="Times New Roman" w:eastAsia="Calibri" w:hAnsi="Times New Roman"/>
                <w:color w:val="221F1F"/>
                <w:spacing w:val="-4"/>
                <w:sz w:val="24"/>
                <w:szCs w:val="24"/>
              </w:rPr>
              <w:t xml:space="preserve"> </w:t>
            </w:r>
            <w:r w:rsidRPr="00856962">
              <w:rPr>
                <w:rFonts w:ascii="Times New Roman" w:eastAsia="Calibri" w:hAnsi="Times New Roman"/>
                <w:color w:val="221F1F"/>
                <w:sz w:val="24"/>
                <w:szCs w:val="24"/>
              </w:rPr>
              <w:t>организации</w:t>
            </w:r>
            <w:r w:rsidRPr="00856962">
              <w:rPr>
                <w:rFonts w:ascii="Times New Roman" w:eastAsia="Calibri" w:hAnsi="Times New Roman"/>
                <w:color w:val="221F1F"/>
                <w:spacing w:val="-4"/>
                <w:sz w:val="24"/>
                <w:szCs w:val="24"/>
              </w:rPr>
              <w:t xml:space="preserve"> </w:t>
            </w:r>
            <w:r w:rsidRPr="00856962">
              <w:rPr>
                <w:rFonts w:ascii="Times New Roman" w:eastAsia="Calibri" w:hAnsi="Times New Roman"/>
                <w:color w:val="221F1F"/>
                <w:sz w:val="24"/>
                <w:szCs w:val="24"/>
              </w:rPr>
              <w:t>медицинской</w:t>
            </w:r>
            <w:r w:rsidRPr="00856962">
              <w:rPr>
                <w:rFonts w:ascii="Times New Roman" w:eastAsia="Calibri" w:hAnsi="Times New Roman"/>
                <w:color w:val="221F1F"/>
                <w:spacing w:val="-4"/>
                <w:sz w:val="24"/>
                <w:szCs w:val="24"/>
              </w:rPr>
              <w:t xml:space="preserve"> </w:t>
            </w:r>
            <w:r w:rsidRPr="00856962">
              <w:rPr>
                <w:rFonts w:ascii="Times New Roman" w:eastAsia="Calibri" w:hAnsi="Times New Roman"/>
                <w:color w:val="221F1F"/>
                <w:sz w:val="24"/>
                <w:szCs w:val="24"/>
              </w:rPr>
              <w:t>помощи</w:t>
            </w:r>
            <w:r w:rsidRPr="00856962">
              <w:rPr>
                <w:rFonts w:ascii="Times New Roman" w:eastAsia="Calibri" w:hAnsi="Times New Roman"/>
                <w:color w:val="221F1F"/>
                <w:spacing w:val="-3"/>
                <w:sz w:val="24"/>
                <w:szCs w:val="24"/>
              </w:rPr>
              <w:t xml:space="preserve"> </w:t>
            </w:r>
            <w:r w:rsidRPr="00856962">
              <w:rPr>
                <w:rFonts w:ascii="Times New Roman" w:eastAsia="Calibri" w:hAnsi="Times New Roman"/>
                <w:color w:val="221F1F"/>
                <w:sz w:val="24"/>
                <w:szCs w:val="24"/>
              </w:rPr>
              <w:t>при</w:t>
            </w:r>
            <w:r w:rsidRPr="00856962">
              <w:rPr>
                <w:rFonts w:ascii="Times New Roman" w:eastAsia="Calibri" w:hAnsi="Times New Roman"/>
                <w:color w:val="221F1F"/>
                <w:spacing w:val="-4"/>
                <w:sz w:val="24"/>
                <w:szCs w:val="24"/>
              </w:rPr>
              <w:t xml:space="preserve"> </w:t>
            </w:r>
            <w:r w:rsidRPr="00856962">
              <w:rPr>
                <w:rFonts w:ascii="Times New Roman" w:eastAsia="Calibri" w:hAnsi="Times New Roman"/>
                <w:color w:val="221F1F"/>
                <w:sz w:val="24"/>
                <w:szCs w:val="24"/>
              </w:rPr>
              <w:t>чрезвычайных</w:t>
            </w:r>
            <w:r w:rsidRPr="00856962">
              <w:rPr>
                <w:rFonts w:ascii="Times New Roman" w:eastAsia="Calibri" w:hAnsi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r w:rsidRPr="00856962">
              <w:rPr>
                <w:rFonts w:ascii="Times New Roman" w:eastAsia="Calibri" w:hAnsi="Times New Roman"/>
                <w:color w:val="221F1F"/>
                <w:sz w:val="24"/>
                <w:szCs w:val="24"/>
              </w:rPr>
              <w:t>ситуациях,</w:t>
            </w:r>
            <w:r w:rsidRPr="00856962">
              <w:rPr>
                <w:rFonts w:ascii="Times New Roman" w:eastAsia="Calibri" w:hAnsi="Times New Roman"/>
                <w:color w:val="221F1F"/>
                <w:spacing w:val="-5"/>
                <w:sz w:val="24"/>
                <w:szCs w:val="24"/>
              </w:rPr>
              <w:t xml:space="preserve"> </w:t>
            </w:r>
            <w:r w:rsidRPr="00856962">
              <w:rPr>
                <w:rFonts w:ascii="Times New Roman" w:eastAsia="Calibri" w:hAnsi="Times New Roman"/>
                <w:color w:val="221F1F"/>
                <w:sz w:val="24"/>
                <w:szCs w:val="24"/>
              </w:rPr>
              <w:t>в</w:t>
            </w:r>
            <w:r w:rsidRPr="00856962">
              <w:rPr>
                <w:rFonts w:ascii="Times New Roman" w:eastAsia="Calibri" w:hAnsi="Times New Roman"/>
                <w:color w:val="221F1F"/>
                <w:spacing w:val="-5"/>
                <w:sz w:val="24"/>
                <w:szCs w:val="24"/>
              </w:rPr>
              <w:t xml:space="preserve"> </w:t>
            </w:r>
            <w:r w:rsidRPr="00856962">
              <w:rPr>
                <w:rFonts w:ascii="Times New Roman" w:eastAsia="Calibri" w:hAnsi="Times New Roman"/>
                <w:color w:val="221F1F"/>
                <w:sz w:val="24"/>
                <w:szCs w:val="24"/>
              </w:rPr>
              <w:t>том</w:t>
            </w:r>
            <w:r w:rsidRPr="00856962">
              <w:rPr>
                <w:rFonts w:ascii="Times New Roman" w:eastAsia="Calibri" w:hAnsi="Times New Roman"/>
                <w:color w:val="221F1F"/>
                <w:spacing w:val="-57"/>
                <w:sz w:val="24"/>
                <w:szCs w:val="24"/>
              </w:rPr>
              <w:t xml:space="preserve"> </w:t>
            </w:r>
            <w:r w:rsidRPr="00856962">
              <w:rPr>
                <w:rFonts w:ascii="Times New Roman" w:eastAsia="Calibri" w:hAnsi="Times New Roman"/>
                <w:color w:val="221F1F"/>
                <w:sz w:val="24"/>
                <w:szCs w:val="24"/>
              </w:rPr>
              <w:t>числе</w:t>
            </w:r>
            <w:r w:rsidRPr="00856962">
              <w:rPr>
                <w:rFonts w:ascii="Times New Roman" w:eastAsia="Calibri" w:hAnsi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r w:rsidRPr="00856962">
              <w:rPr>
                <w:rFonts w:ascii="Times New Roman" w:eastAsia="Calibri" w:hAnsi="Times New Roman"/>
                <w:color w:val="221F1F"/>
                <w:sz w:val="24"/>
                <w:szCs w:val="24"/>
              </w:rPr>
              <w:t>медицинской эвакуации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F4F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:rsidR="00E9174C" w:rsidRDefault="00E9174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E9174C" w:rsidRDefault="00E9174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E9174C" w:rsidRDefault="00E9174C" w:rsidP="00E917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E9174C" w:rsidRDefault="00E9174C" w:rsidP="00E917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Аттестация в виде </w:t>
            </w:r>
            <w:r w:rsidR="00CA7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письменного или устного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собеседования</w:t>
            </w:r>
          </w:p>
          <w:p w:rsidR="00E9174C" w:rsidRDefault="00E9174C" w:rsidP="00E917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E9174C" w:rsidRPr="006411DF" w:rsidRDefault="00E9174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F4F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913D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7F4F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2B4F1C" w:rsidRDefault="00C913D3" w:rsidP="00C129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F1C">
              <w:rPr>
                <w:rFonts w:ascii="Times New Roman" w:hAnsi="Times New Roman"/>
                <w:sz w:val="24"/>
                <w:szCs w:val="24"/>
              </w:rPr>
              <w:t>Готовность к применению методов лучевой диагностики и интерпретации их результатов</w:t>
            </w:r>
          </w:p>
          <w:p w:rsidR="002B4F1C" w:rsidRPr="006411DF" w:rsidRDefault="002B4F1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F4F92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E66B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лучевой диагностики и лучевой терапии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F4F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81518A" w:rsidRDefault="0081518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Кирочная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д.41 КДЦ 4-й этаж</w:t>
            </w:r>
          </w:p>
          <w:p w:rsidR="002E769F" w:rsidRPr="006411DF" w:rsidRDefault="0081649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+7(812) 303-50-82 </w:t>
            </w:r>
            <w:proofErr w:type="spellStart"/>
            <w:r w:rsidRPr="00816495">
              <w:rPr>
                <w:rFonts w:ascii="Times New Roman" w:eastAsia="Calibri" w:hAnsi="Times New Roman" w:cs="Times New Roman"/>
                <w:sz w:val="24"/>
                <w:szCs w:val="24"/>
              </w:rPr>
              <w:t>местн</w:t>
            </w:r>
            <w:proofErr w:type="spellEnd"/>
            <w:r w:rsidRPr="00816495">
              <w:rPr>
                <w:rFonts w:ascii="Times New Roman" w:eastAsia="Calibri" w:hAnsi="Times New Roman" w:cs="Times New Roman"/>
                <w:sz w:val="24"/>
                <w:szCs w:val="24"/>
              </w:rPr>
              <w:t>.: 1400</w:t>
            </w:r>
            <w:r w:rsidR="00B95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B95274" w:rsidRPr="001604D2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https://szgmu.ru/rus/pdo/k/108/</w:t>
              </w:r>
            </w:hyperlink>
            <w:r w:rsidR="00B95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F4F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618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F4F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Pr="006A727F" w:rsidRDefault="00F55617" w:rsidP="00BA352B">
            <w:pPr>
              <w:pStyle w:val="a4"/>
              <w:spacing w:before="0" w:beforeAutospacing="0" w:after="150" w:afterAutospacing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Д.м.н., профессор, заведующий </w:t>
            </w:r>
            <w:r w:rsidR="00B313BC">
              <w:rPr>
                <w:rFonts w:eastAsia="Calibri"/>
              </w:rPr>
              <w:t xml:space="preserve">кафедрой  Ицкович И.Э., </w:t>
            </w:r>
            <w:r w:rsidR="00BA352B">
              <w:rPr>
                <w:rFonts w:eastAsia="Calibri"/>
              </w:rPr>
              <w:t xml:space="preserve">к.м.н. доцент Александров К.Ю., к.м.н. доцент Бурулев А.Л., </w:t>
            </w:r>
            <w:r w:rsidR="00B313BC">
              <w:rPr>
                <w:rFonts w:eastAsia="Calibri"/>
              </w:rPr>
              <w:t>к.м.н. доцент</w:t>
            </w:r>
            <w:r w:rsidR="00BA352B">
              <w:rPr>
                <w:rFonts w:eastAsia="Calibri"/>
              </w:rPr>
              <w:t>, доцент</w:t>
            </w:r>
            <w:r w:rsidR="00B313BC">
              <w:rPr>
                <w:rFonts w:eastAsia="Calibri"/>
              </w:rPr>
              <w:t xml:space="preserve"> Голимбиевская Т.А., д.м.н., </w:t>
            </w:r>
            <w:r w:rsidR="00BA352B">
              <w:rPr>
                <w:rFonts w:eastAsia="Calibri"/>
              </w:rPr>
              <w:t xml:space="preserve">доцент,  </w:t>
            </w:r>
            <w:r w:rsidR="00B313BC">
              <w:rPr>
                <w:rFonts w:eastAsia="Calibri"/>
              </w:rPr>
              <w:t>профессор</w:t>
            </w:r>
            <w:r w:rsidR="00BA352B">
              <w:rPr>
                <w:rFonts w:eastAsia="Calibri"/>
              </w:rPr>
              <w:t xml:space="preserve"> </w:t>
            </w:r>
            <w:r w:rsidR="00B313BC">
              <w:rPr>
                <w:rFonts w:eastAsia="Calibri"/>
              </w:rPr>
              <w:t>Розенгауз Е.В., к.м.н. доцент</w:t>
            </w:r>
            <w:r w:rsidR="002041CA">
              <w:rPr>
                <w:rFonts w:eastAsia="Calibri"/>
              </w:rPr>
              <w:t>, доцент</w:t>
            </w:r>
            <w:r w:rsidR="00B313BC">
              <w:rPr>
                <w:rFonts w:eastAsia="Calibri"/>
              </w:rPr>
              <w:t xml:space="preserve">  Богданова Е.О., к.м.н. доцент Дроздова О.А., к.м.н. доцент </w:t>
            </w:r>
            <w:proofErr w:type="spellStart"/>
            <w:r w:rsidR="00B313BC">
              <w:rPr>
                <w:rFonts w:eastAsia="Calibri"/>
              </w:rPr>
              <w:t>Оточкин</w:t>
            </w:r>
            <w:proofErr w:type="spellEnd"/>
            <w:r w:rsidR="00B313BC">
              <w:rPr>
                <w:rFonts w:eastAsia="Calibri"/>
              </w:rPr>
              <w:t xml:space="preserve"> В.В., к.м.н. доцент Новикова</w:t>
            </w:r>
            <w:r w:rsidR="002041CA">
              <w:rPr>
                <w:rFonts w:eastAsia="Calibri"/>
              </w:rPr>
              <w:t xml:space="preserve"> Н.В.</w:t>
            </w:r>
            <w:r w:rsidR="00B313BC">
              <w:rPr>
                <w:rFonts w:eastAsia="Calibri"/>
              </w:rPr>
              <w:t>, к.м.н. доцент</w:t>
            </w:r>
            <w:r w:rsidR="002041CA">
              <w:rPr>
                <w:rFonts w:eastAsia="Calibri"/>
              </w:rPr>
              <w:t>, доцент</w:t>
            </w:r>
            <w:r w:rsidR="00B313BC">
              <w:rPr>
                <w:rFonts w:eastAsia="Calibri"/>
              </w:rPr>
              <w:t xml:space="preserve"> Карпенко  А.К.</w:t>
            </w:r>
            <w:r w:rsidR="008F4780">
              <w:rPr>
                <w:rFonts w:eastAsia="Calibri"/>
              </w:rPr>
              <w:t>, к.м.н. доцент Нестеров Д.В.</w:t>
            </w:r>
            <w:r w:rsidR="006A727F">
              <w:rPr>
                <w:rFonts w:eastAsia="Calibri"/>
              </w:rPr>
              <w:t>,</w:t>
            </w:r>
            <w:r w:rsidR="00BA352B">
              <w:rPr>
                <w:rFonts w:eastAsia="Calibri"/>
              </w:rPr>
              <w:t xml:space="preserve"> к.м.н. доцент</w:t>
            </w:r>
            <w:r w:rsidR="00BD4246" w:rsidRPr="008F272B">
              <w:rPr>
                <w:rFonts w:eastAsia="Calibri"/>
              </w:rPr>
              <w:t xml:space="preserve"> </w:t>
            </w:r>
            <w:r w:rsidR="00BA352B">
              <w:rPr>
                <w:rFonts w:eastAsia="Calibri"/>
              </w:rPr>
              <w:t xml:space="preserve"> Позднякова О.Ф.</w:t>
            </w:r>
            <w:r w:rsidR="00F95CEE">
              <w:rPr>
                <w:rFonts w:eastAsia="Calibri"/>
              </w:rPr>
              <w:t xml:space="preserve"> асс. Титова М.А., доцент, к.м.н. Сафронова О.Б., д.м.н. доцент, профессор </w:t>
            </w:r>
            <w:proofErr w:type="spellStart"/>
            <w:r w:rsidR="00F95CEE">
              <w:rPr>
                <w:rFonts w:eastAsia="Calibri"/>
              </w:rPr>
              <w:t>Шарова</w:t>
            </w:r>
            <w:proofErr w:type="spellEnd"/>
            <w:r w:rsidR="00F95CEE">
              <w:rPr>
                <w:rFonts w:eastAsia="Calibri"/>
              </w:rPr>
              <w:t xml:space="preserve"> Л.Е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F4F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7542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F4F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2F1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A0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</w:t>
            </w:r>
            <w:r w:rsidR="00A7686B">
              <w:rPr>
                <w:rFonts w:ascii="Times New Roman" w:eastAsia="Calibri" w:hAnsi="Times New Roman" w:cs="Times New Roman"/>
                <w:sz w:val="24"/>
                <w:szCs w:val="24"/>
              </w:rPr>
              <w:t>6 ч)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F4F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5245" w:type="dxa"/>
            <w:shd w:val="clear" w:color="auto" w:fill="auto"/>
          </w:tcPr>
          <w:p w:rsidR="002E769F" w:rsidRPr="00910ECC" w:rsidRDefault="00910EC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F4F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2B4F1C" w:rsidRDefault="0047542F" w:rsidP="000E1E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F1C">
              <w:rPr>
                <w:rFonts w:ascii="Times New Roman" w:hAnsi="Times New Roman"/>
                <w:sz w:val="24"/>
                <w:szCs w:val="24"/>
                <w:lang w:eastAsia="ru-RU"/>
              </w:rPr>
              <w:t>Отработка навыка интерпретации лучевых исследований, проведение дифференциальной диагностики: описание КТ,  МРТ изображений, формулировка протокола и заключения</w:t>
            </w:r>
            <w:r w:rsidR="00910ECC" w:rsidRPr="002B4F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910ECC" w:rsidRPr="002B4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Также целью является отработка алгоритмов  тактики </w:t>
            </w:r>
            <w:r w:rsidR="00910ECC" w:rsidRPr="002B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0ECC" w:rsidRPr="002B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сбора и детализации жалоб, изучение анамнеза заболевания, </w:t>
            </w:r>
            <w:r w:rsidR="00910ECC" w:rsidRPr="002B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полученной информации, формулирование клинических выводов.</w:t>
            </w:r>
            <w:r w:rsidR="00910ECC" w:rsidRPr="002B4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0ECC" w:rsidRPr="002B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клинического сценария с использованием стандартизированного пациента.</w:t>
            </w:r>
            <w:r w:rsidR="00910ECC" w:rsidRPr="002B4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0ECC" w:rsidRPr="002B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="00910ECC" w:rsidRPr="002B4F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10ECC" w:rsidRPr="002B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алгоритма оказания экстренной медицинской помощи в клинической ситуации в виртуальной среде. </w:t>
            </w:r>
            <w:r w:rsidR="00910ECC" w:rsidRPr="002B4F1C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первичных реанимационных мероприятий при острой остановке сердечной деятельности и дыхания.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F4F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7542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F4F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7542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F4F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7542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F4F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7542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F4F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47542F" w:rsidRDefault="0047542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F4F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47542F" w:rsidRPr="002B4F1C" w:rsidRDefault="0047542F" w:rsidP="000E1E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F1C">
              <w:rPr>
                <w:rFonts w:ascii="Times New Roman" w:eastAsia="Calibri" w:hAnsi="Times New Roman"/>
                <w:sz w:val="24"/>
                <w:szCs w:val="24"/>
              </w:rPr>
              <w:t xml:space="preserve">ЭО - </w:t>
            </w:r>
            <w:r w:rsidRPr="002B4F1C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2E769F" w:rsidRPr="006411DF" w:rsidRDefault="0047542F" w:rsidP="000E1E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F1C">
              <w:rPr>
                <w:rFonts w:ascii="Times New Roman" w:eastAsia="Calibri" w:hAnsi="Times New Roman"/>
                <w:sz w:val="24"/>
                <w:szCs w:val="24"/>
              </w:rPr>
              <w:t xml:space="preserve"> по темам программы, промежуточная аттестация, экзамен в форме тестирование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F4F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1D2E39" w:rsidRDefault="007427FD" w:rsidP="00C231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27,5 </w:t>
            </w:r>
            <w:r w:rsidR="00DA079B" w:rsidRPr="00C231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зет</w:t>
            </w:r>
            <w:r w:rsidR="001D2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F4F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E1E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F4F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47542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:rsidR="0047542F" w:rsidRDefault="0047542F" w:rsidP="004754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F4F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47542F" w:rsidRDefault="00791C0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47542F" w:rsidRPr="001604D2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https://sdo.szgmu.ru/course/index.php?categoryid=1331</w:t>
              </w:r>
            </w:hyperlink>
            <w:r w:rsidR="0047542F" w:rsidRPr="00475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3D62"/>
    <w:multiLevelType w:val="hybridMultilevel"/>
    <w:tmpl w:val="94786994"/>
    <w:lvl w:ilvl="0" w:tplc="7522353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C0D5D"/>
    <w:multiLevelType w:val="hybridMultilevel"/>
    <w:tmpl w:val="8EDADA22"/>
    <w:lvl w:ilvl="0" w:tplc="73702CDE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667B4"/>
    <w:multiLevelType w:val="hybridMultilevel"/>
    <w:tmpl w:val="5F8E3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30F77"/>
    <w:rsid w:val="000D14F4"/>
    <w:rsid w:val="000E1E64"/>
    <w:rsid w:val="000E1E6C"/>
    <w:rsid w:val="00102286"/>
    <w:rsid w:val="001940EA"/>
    <w:rsid w:val="001D04E5"/>
    <w:rsid w:val="001D2E39"/>
    <w:rsid w:val="001E66BB"/>
    <w:rsid w:val="002041CA"/>
    <w:rsid w:val="00287BCD"/>
    <w:rsid w:val="002B4F1C"/>
    <w:rsid w:val="002E2F16"/>
    <w:rsid w:val="002E769F"/>
    <w:rsid w:val="003002BB"/>
    <w:rsid w:val="003F01CD"/>
    <w:rsid w:val="003F5849"/>
    <w:rsid w:val="00420381"/>
    <w:rsid w:val="0042142A"/>
    <w:rsid w:val="00455E60"/>
    <w:rsid w:val="0047542F"/>
    <w:rsid w:val="004977D6"/>
    <w:rsid w:val="004C7665"/>
    <w:rsid w:val="005361EE"/>
    <w:rsid w:val="005529EC"/>
    <w:rsid w:val="005A2309"/>
    <w:rsid w:val="005A4E96"/>
    <w:rsid w:val="005A6F02"/>
    <w:rsid w:val="005D3AD8"/>
    <w:rsid w:val="00605551"/>
    <w:rsid w:val="006411DF"/>
    <w:rsid w:val="0067557B"/>
    <w:rsid w:val="006A727F"/>
    <w:rsid w:val="006D1303"/>
    <w:rsid w:val="006D6347"/>
    <w:rsid w:val="0070524F"/>
    <w:rsid w:val="007427FD"/>
    <w:rsid w:val="00761043"/>
    <w:rsid w:val="00791C05"/>
    <w:rsid w:val="007A687F"/>
    <w:rsid w:val="007B6698"/>
    <w:rsid w:val="007F4F92"/>
    <w:rsid w:val="00800AB4"/>
    <w:rsid w:val="0081518A"/>
    <w:rsid w:val="00816495"/>
    <w:rsid w:val="008224B6"/>
    <w:rsid w:val="00856962"/>
    <w:rsid w:val="00862491"/>
    <w:rsid w:val="008A30F4"/>
    <w:rsid w:val="008D043B"/>
    <w:rsid w:val="008E3EDA"/>
    <w:rsid w:val="008F2597"/>
    <w:rsid w:val="008F272B"/>
    <w:rsid w:val="008F4780"/>
    <w:rsid w:val="00910ECC"/>
    <w:rsid w:val="009368EE"/>
    <w:rsid w:val="009468AC"/>
    <w:rsid w:val="009677F8"/>
    <w:rsid w:val="00976181"/>
    <w:rsid w:val="0099689F"/>
    <w:rsid w:val="009D7B66"/>
    <w:rsid w:val="00A117C6"/>
    <w:rsid w:val="00A7686B"/>
    <w:rsid w:val="00A9653B"/>
    <w:rsid w:val="00B040C8"/>
    <w:rsid w:val="00B26ED0"/>
    <w:rsid w:val="00B313BC"/>
    <w:rsid w:val="00B33A20"/>
    <w:rsid w:val="00B95274"/>
    <w:rsid w:val="00BA352B"/>
    <w:rsid w:val="00BD4246"/>
    <w:rsid w:val="00C03519"/>
    <w:rsid w:val="00C23195"/>
    <w:rsid w:val="00C67516"/>
    <w:rsid w:val="00C7099B"/>
    <w:rsid w:val="00C913D3"/>
    <w:rsid w:val="00CA7561"/>
    <w:rsid w:val="00CE3F7A"/>
    <w:rsid w:val="00CF3C4C"/>
    <w:rsid w:val="00D73D2C"/>
    <w:rsid w:val="00D87154"/>
    <w:rsid w:val="00DA079B"/>
    <w:rsid w:val="00DB010E"/>
    <w:rsid w:val="00DB7501"/>
    <w:rsid w:val="00DC1226"/>
    <w:rsid w:val="00E9174C"/>
    <w:rsid w:val="00F1114F"/>
    <w:rsid w:val="00F4549F"/>
    <w:rsid w:val="00F55617"/>
    <w:rsid w:val="00F67209"/>
    <w:rsid w:val="00F67AA9"/>
    <w:rsid w:val="00F95CEE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2BF80-CD02-4DEE-95F5-FBFC1A7E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A768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A3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0F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unhideWhenUsed/>
    <w:rsid w:val="0042142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42142A"/>
    <w:rPr>
      <w:sz w:val="20"/>
      <w:szCs w:val="20"/>
    </w:rPr>
  </w:style>
  <w:style w:type="paragraph" w:styleId="ab">
    <w:name w:val="Plain Text"/>
    <w:basedOn w:val="a"/>
    <w:link w:val="ac"/>
    <w:uiPriority w:val="99"/>
    <w:unhideWhenUsed/>
    <w:rsid w:val="00DB010E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ac">
    <w:name w:val="Текст Знак"/>
    <w:basedOn w:val="a0"/>
    <w:link w:val="ab"/>
    <w:uiPriority w:val="99"/>
    <w:rsid w:val="00DB010E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apple-converted-space">
    <w:name w:val="apple-converted-space"/>
    <w:rsid w:val="008F2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do.szgmu.ru/course/index.php?categoryid=1331" TargetMode="External"/><Relationship Id="rId5" Type="http://schemas.openxmlformats.org/officeDocument/2006/relationships/hyperlink" Target="https://szgmu.ru/rus/pdo/k/1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5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9643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5</cp:revision>
  <cp:lastPrinted>2022-04-27T10:38:00Z</cp:lastPrinted>
  <dcterms:created xsi:type="dcterms:W3CDTF">2022-10-05T12:04:00Z</dcterms:created>
  <dcterms:modified xsi:type="dcterms:W3CDTF">2022-10-21T06:21:00Z</dcterms:modified>
</cp:coreProperties>
</file>