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A117C6" w:rsidRPr="006411DF" w:rsidRDefault="00CB4204" w:rsidP="00A117C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411DF">
        <w:rPr>
          <w:rFonts w:ascii="Times New Roman" w:hAnsi="Times New Roman"/>
          <w:sz w:val="24"/>
          <w:szCs w:val="24"/>
        </w:rPr>
        <w:t xml:space="preserve"> </w:t>
      </w:r>
      <w:r w:rsidR="00A117C6" w:rsidRPr="006411DF">
        <w:rPr>
          <w:rFonts w:ascii="Times New Roman" w:hAnsi="Times New Roman"/>
          <w:sz w:val="24"/>
          <w:szCs w:val="24"/>
        </w:rPr>
        <w:t>«</w:t>
      </w:r>
      <w:r w:rsidR="0049102A" w:rsidRPr="0049102A">
        <w:rPr>
          <w:rFonts w:ascii="Times New Roman" w:hAnsi="Times New Roman"/>
          <w:b/>
          <w:sz w:val="24"/>
          <w:szCs w:val="24"/>
        </w:rPr>
        <w:t>Актуальные вопросы медицинской генетики  в педиатрии</w:t>
      </w:r>
      <w:r w:rsidR="00A117C6" w:rsidRPr="006411DF">
        <w:rPr>
          <w:rFonts w:ascii="Times New Roman" w:hAnsi="Times New Roman"/>
          <w:b/>
          <w:sz w:val="24"/>
          <w:szCs w:val="24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2B47B9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CB4204">
              <w:rPr>
                <w:rFonts w:ascii="Times New Roman" w:eastAsia="Calibri" w:hAnsi="Times New Roman" w:cs="Times New Roman"/>
                <w:sz w:val="24"/>
                <w:szCs w:val="24"/>
              </w:rPr>
              <w:t>енетика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EE27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7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детская кардиология,  детская эндокринология,  детская хирургия,  неонатология,  педиатрия 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B47B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EE27BC" w:rsidRPr="00211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27BC" w:rsidRPr="00211897">
              <w:rPr>
                <w:rFonts w:ascii="Times New Roman" w:eastAsia="Calibri" w:hAnsi="Times New Roman" w:cs="Times New Roman"/>
                <w:sz w:val="24"/>
                <w:szCs w:val="24"/>
              </w:rPr>
              <w:t>академ</w:t>
            </w:r>
            <w:proofErr w:type="spellEnd"/>
            <w:r w:rsidR="00EE27BC" w:rsidRPr="00211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E27BC" w:rsidRPr="00211897">
              <w:rPr>
                <w:rFonts w:ascii="Times New Roman" w:eastAsia="Calibri" w:hAnsi="Times New Roman" w:cs="Times New Roman"/>
                <w:sz w:val="24"/>
                <w:szCs w:val="24"/>
              </w:rPr>
              <w:t>учебн</w:t>
            </w:r>
            <w:proofErr w:type="spellEnd"/>
            <w:r w:rsidR="00EE27BC" w:rsidRPr="00211897">
              <w:rPr>
                <w:rFonts w:ascii="Times New Roman" w:eastAsia="Calibri" w:hAnsi="Times New Roman" w:cs="Times New Roman"/>
                <w:sz w:val="24"/>
                <w:szCs w:val="24"/>
              </w:rPr>
              <w:t>. часов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B4204" w:rsidP="00EE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211897"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CB4204" w:rsidRP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204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211897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118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бюджетная, договорная, договорная (за счет средств ФОМС)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B47B9" w:rsidP="002B47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9.700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21D2E" w:rsidP="00EE27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 xml:space="preserve"> "</w:t>
            </w:r>
            <w:r w:rsidR="002C5B70" w:rsidRPr="002C5B70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Лечебное дело", "Педиатрия</w:t>
            </w:r>
            <w:proofErr w:type="gramStart"/>
            <w:r w:rsidR="002C5B70" w:rsidRPr="002C5B70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",  и</w:t>
            </w:r>
            <w:proofErr w:type="gramEnd"/>
            <w:r w:rsidR="002C5B70" w:rsidRPr="002C5B70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 xml:space="preserve"> подготовка в интернатуре и (или) ординатуре по специальностям «</w:t>
            </w:r>
            <w:r w:rsidR="002B47B9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Г</w:t>
            </w:r>
            <w:r w:rsidR="002C5B70" w:rsidRPr="002C5B70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 xml:space="preserve">енетика», </w:t>
            </w:r>
            <w:proofErr w:type="spellStart"/>
            <w:r w:rsidR="00A94C10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дополнительно:</w:t>
            </w:r>
            <w:r w:rsidR="00EE27BC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"</w:t>
            </w:r>
            <w:r w:rsidR="00EE27BC" w:rsidRPr="00EE27BC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детская</w:t>
            </w:r>
            <w:proofErr w:type="spellEnd"/>
            <w:r w:rsidR="00EE27BC" w:rsidRPr="00EE27BC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 xml:space="preserve"> кардиология</w:t>
            </w:r>
            <w:r w:rsidR="00EE27BC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"</w:t>
            </w:r>
            <w:r w:rsidR="00EE27BC" w:rsidRPr="00EE27BC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 xml:space="preserve">,  </w:t>
            </w:r>
            <w:r w:rsidR="00EE27BC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"</w:t>
            </w:r>
            <w:r w:rsidR="00EE27BC" w:rsidRPr="00EE27BC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детская эндокринология</w:t>
            </w:r>
            <w:r w:rsidR="00EE27BC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"</w:t>
            </w:r>
            <w:r w:rsidR="00EE27BC" w:rsidRPr="00EE27BC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 xml:space="preserve">,  </w:t>
            </w:r>
            <w:r w:rsidR="00EE27BC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"</w:t>
            </w:r>
            <w:r w:rsidR="00EE27BC" w:rsidRPr="00EE27BC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детская хирургия</w:t>
            </w:r>
            <w:r w:rsidR="00EE27BC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"</w:t>
            </w:r>
            <w:r w:rsidR="00EE27BC" w:rsidRPr="00EE27BC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 xml:space="preserve">,  </w:t>
            </w:r>
            <w:r w:rsidR="00EE27BC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"</w:t>
            </w:r>
            <w:r w:rsidR="00EE27BC" w:rsidRPr="00EE27BC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неонатология</w:t>
            </w:r>
            <w:r w:rsidR="00EE27BC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"</w:t>
            </w:r>
            <w:r w:rsidR="00EE27BC" w:rsidRPr="00EE27BC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 xml:space="preserve">,  </w:t>
            </w:r>
            <w:r w:rsidR="00EE27BC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"</w:t>
            </w:r>
            <w:r w:rsidR="00EE27BC" w:rsidRPr="00EE27BC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педиатрия</w:t>
            </w:r>
            <w:r w:rsidR="00EE27BC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"</w:t>
            </w:r>
            <w:r w:rsidR="00EE27BC" w:rsidRPr="00EE27BC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 xml:space="preserve"> 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11897" w:rsidP="0021189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211897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Удостоверение установленного образца о повышении квалификации по программе</w:t>
            </w: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</w:t>
            </w:r>
            <w:r w:rsidRPr="00211897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«</w:t>
            </w:r>
            <w:r w:rsidR="0049102A" w:rsidRPr="0049102A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Актуальные вопросы медицинской генетики  в педиатрии</w:t>
            </w:r>
            <w:r w:rsidRPr="00211897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»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A94C10" w:rsidRDefault="002C5B70" w:rsidP="00531D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1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Дополнительная профессиональная программа повышения квалификации  </w:t>
            </w:r>
            <w:r w:rsidR="00211897" w:rsidRPr="0047219D">
              <w:rPr>
                <w:rFonts w:ascii="Times New Roman" w:eastAsia="Calibri" w:hAnsi="Times New Roman" w:cs="Times New Roman"/>
                <w:sz w:val="24"/>
                <w:szCs w:val="24"/>
              </w:rPr>
              <w:t>врачей</w:t>
            </w:r>
            <w:r w:rsidRPr="004721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49102A" w:rsidRPr="0049102A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вопросы медицинской генетики  в педиатрии</w:t>
            </w:r>
            <w:r w:rsidRPr="004721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531D56" w:rsidRPr="00531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предоставляет возможность усовершенствовать </w:t>
            </w:r>
            <w:r w:rsidR="0047219D" w:rsidRPr="00531D56">
              <w:rPr>
                <w:rFonts w:ascii="Times New Roman" w:eastAsia="Calibri" w:hAnsi="Times New Roman" w:cs="Times New Roman"/>
                <w:sz w:val="24"/>
                <w:szCs w:val="24"/>
              </w:rPr>
              <w:t>знани</w:t>
            </w:r>
            <w:r w:rsidR="00531D56" w:rsidRPr="00531D56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47219D" w:rsidRPr="00531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врачей педиатров  о молекулярных и метаболических основах клинических проявлений  наследственных  заболеваний  в зависимости от возраста и пола. </w:t>
            </w:r>
            <w:r w:rsidR="00531D56" w:rsidRPr="00531D56">
              <w:rPr>
                <w:rFonts w:ascii="Times New Roman" w:eastAsia="Calibri" w:hAnsi="Times New Roman" w:cs="Times New Roman"/>
                <w:sz w:val="24"/>
                <w:szCs w:val="24"/>
              </w:rPr>
              <w:t>расширить понимание выбора</w:t>
            </w:r>
            <w:r w:rsidR="0047219D" w:rsidRPr="00531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лекарственной терапии наследственных заболеваний, внедрени</w:t>
            </w:r>
            <w:r w:rsidR="00531D56" w:rsidRPr="00531D56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47219D" w:rsidRPr="00531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персонализированной реабилитаци</w:t>
            </w:r>
            <w:r w:rsidR="00531D56" w:rsidRPr="00531D5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47219D" w:rsidRPr="00531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="00531D56" w:rsidRPr="00531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возможности </w:t>
            </w:r>
            <w:r w:rsidR="0047219D" w:rsidRPr="00531D5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предусматривает разбор сложных клинических случаев с позиции междисциплинарного взаимодействия врачей различных специальностей стационарного и амбулаторного звена.</w:t>
            </w:r>
          </w:p>
          <w:p w:rsidR="00A94C10" w:rsidRDefault="00A94C10" w:rsidP="00531D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включает разделы:</w:t>
            </w:r>
          </w:p>
          <w:p w:rsidR="00A94C10" w:rsidRPr="00A94C10" w:rsidRDefault="00A94C10" w:rsidP="00A94C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10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генетика</w:t>
            </w:r>
          </w:p>
          <w:p w:rsidR="00A94C10" w:rsidRPr="00A94C10" w:rsidRDefault="00A94C10" w:rsidP="00A94C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10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методы генетической диагностики</w:t>
            </w:r>
          </w:p>
          <w:p w:rsidR="00A94C10" w:rsidRDefault="00A94C10" w:rsidP="00A94C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10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 наследственных болезней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94C10" w:rsidRDefault="00A94C10" w:rsidP="00A94C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 проводится в форме зачета.</w:t>
            </w:r>
          </w:p>
          <w:p w:rsidR="00584CE9" w:rsidRPr="006411DF" w:rsidRDefault="0047219D" w:rsidP="00531D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D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506CEB" w:rsidRPr="00506CEB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Профессорско-преподавательский состав имеет степени доктора и кандидата медицинских или экономических наук, имеет большой практический опыт и совмещает работу на кафедре с практической деятельностью в медицинских организациях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Default="00A94C10" w:rsidP="00531D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782F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94C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Способность и готовность к проведению комплекса диагностических мероприятий, направленных на установление и(или) уточнения диагноза врожденного(или) наследственного заболевания</w:t>
            </w:r>
          </w:p>
          <w:p w:rsidR="00A94C10" w:rsidRPr="006411DF" w:rsidRDefault="00A94C10" w:rsidP="00531D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A94C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Готовность к назначению патогенетического лечения и контроля его эффективности и безопасности у пациентов с врожденными и (или) наследственными заболеваниям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Pr="006411DF" w:rsidRDefault="002E769F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Pr="006411DF" w:rsidRDefault="00CB4204" w:rsidP="002B47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B42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B42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медицинской генетики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C5B70" w:rsidP="002C5B70">
            <w:pPr>
              <w:tabs>
                <w:tab w:val="left" w:pos="4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Пискаревский проспект, 47, 6 павильон.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714104" w:rsidRPr="00714104">
              <w:rPr>
                <w:rFonts w:ascii="Times New Roman" w:eastAsia="Calibri" w:hAnsi="Times New Roman" w:cs="Times New Roman"/>
                <w:sz w:val="24"/>
                <w:szCs w:val="24"/>
              </w:rPr>
              <w:t>Тел.(812)303-50-00   доб.84-43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A94C1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2022-2027 гг.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20FDC" w:rsidP="00446C22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Зав. </w:t>
            </w:r>
            <w:r w:rsidR="00AC15E2">
              <w:rPr>
                <w:rFonts w:eastAsia="Calibri"/>
              </w:rPr>
              <w:t xml:space="preserve">кафедрой </w:t>
            </w:r>
            <w:proofErr w:type="spellStart"/>
            <w:r>
              <w:rPr>
                <w:rFonts w:eastAsia="Calibri"/>
              </w:rPr>
              <w:t>д.б.н.</w:t>
            </w:r>
            <w:r w:rsidR="00714104">
              <w:rPr>
                <w:rFonts w:eastAsia="Calibri"/>
              </w:rPr>
              <w:t>Харченко</w:t>
            </w:r>
            <w:proofErr w:type="spellEnd"/>
            <w:r w:rsidR="00714104">
              <w:rPr>
                <w:rFonts w:eastAsia="Calibri"/>
              </w:rPr>
              <w:t xml:space="preserve"> Т.В., </w:t>
            </w:r>
            <w:r>
              <w:rPr>
                <w:rFonts w:eastAsia="Calibri"/>
              </w:rPr>
              <w:t xml:space="preserve">профессора д.м.н., доцент </w:t>
            </w:r>
            <w:r w:rsidR="00446C22">
              <w:rPr>
                <w:rFonts w:eastAsia="Calibri"/>
              </w:rPr>
              <w:t>Зарайский М.И.</w:t>
            </w:r>
            <w:r>
              <w:rPr>
                <w:rFonts w:eastAsia="Calibri"/>
              </w:rPr>
              <w:t>, д.м.н., доцент</w:t>
            </w:r>
            <w:r w:rsidR="00446C22">
              <w:rPr>
                <w:rFonts w:eastAsia="Calibri"/>
              </w:rPr>
              <w:t xml:space="preserve"> </w:t>
            </w:r>
            <w:r w:rsidR="002B47B9">
              <w:rPr>
                <w:rFonts w:eastAsia="Calibri"/>
              </w:rPr>
              <w:t xml:space="preserve">Кадурина Т.И., </w:t>
            </w:r>
            <w:r>
              <w:rPr>
                <w:rFonts w:eastAsia="Calibri"/>
              </w:rPr>
              <w:t xml:space="preserve">д.м.н. </w:t>
            </w:r>
            <w:r w:rsidR="002B47B9">
              <w:rPr>
                <w:rFonts w:eastAsia="Calibri"/>
              </w:rPr>
              <w:t xml:space="preserve">Ларионова В.И., </w:t>
            </w:r>
            <w:r>
              <w:rPr>
                <w:rFonts w:eastAsia="Calibri"/>
              </w:rPr>
              <w:t xml:space="preserve">ассистент </w:t>
            </w:r>
            <w:r w:rsidR="002B47B9">
              <w:rPr>
                <w:rFonts w:eastAsia="Calibri"/>
              </w:rPr>
              <w:t xml:space="preserve">Шабанова </w:t>
            </w:r>
            <w:proofErr w:type="gramStart"/>
            <w:r w:rsidR="002B47B9">
              <w:rPr>
                <w:rFonts w:eastAsia="Calibri"/>
              </w:rPr>
              <w:t>Е.С.</w:t>
            </w:r>
            <w:r w:rsidR="00446C22">
              <w:rPr>
                <w:rFonts w:eastAsia="Calibri"/>
              </w:rPr>
              <w:t>.</w:t>
            </w:r>
            <w:proofErr w:type="gramEnd"/>
            <w:r w:rsidR="00446C22">
              <w:rPr>
                <w:rFonts w:eastAsia="Calibri"/>
              </w:rPr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A55D4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9102A" w:rsidP="004910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C15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академических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8E3EDA" w:rsidRPr="006411DF" w:rsidRDefault="008E3EDA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CB4204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A94C10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A94C10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20FD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ДОТ, </w:t>
            </w:r>
            <w:proofErr w:type="spellStart"/>
            <w:r w:rsidRPr="00720FDC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A55D4D" w:rsidP="00AC15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20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академических часа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спользуемые виды синхронного </w:t>
            </w:r>
            <w:proofErr w:type="gram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емые виды синхронного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720FD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0FDC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20FD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DC">
              <w:rPr>
                <w:rFonts w:ascii="Times New Roman" w:eastAsia="Calibri" w:hAnsi="Times New Roman" w:cs="Times New Roman"/>
                <w:sz w:val="24"/>
                <w:szCs w:val="24"/>
              </w:rPr>
              <w:t>https://sdo.szgmu.ru</w:t>
            </w:r>
          </w:p>
        </w:tc>
      </w:tr>
      <w:bookmarkEnd w:id="0"/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117C6"/>
    <w:rsid w:val="00005CD7"/>
    <w:rsid w:val="00102286"/>
    <w:rsid w:val="001940EA"/>
    <w:rsid w:val="001C01C6"/>
    <w:rsid w:val="00211897"/>
    <w:rsid w:val="00287BCD"/>
    <w:rsid w:val="002B47B9"/>
    <w:rsid w:val="002C5B70"/>
    <w:rsid w:val="002E769F"/>
    <w:rsid w:val="002F4094"/>
    <w:rsid w:val="003002BB"/>
    <w:rsid w:val="003F01CD"/>
    <w:rsid w:val="00446C22"/>
    <w:rsid w:val="00455E60"/>
    <w:rsid w:val="0047219D"/>
    <w:rsid w:val="0049102A"/>
    <w:rsid w:val="004977D6"/>
    <w:rsid w:val="004A3CA7"/>
    <w:rsid w:val="004C7665"/>
    <w:rsid w:val="00506CEB"/>
    <w:rsid w:val="00531D56"/>
    <w:rsid w:val="005361EE"/>
    <w:rsid w:val="005529EC"/>
    <w:rsid w:val="00584CE9"/>
    <w:rsid w:val="005A2309"/>
    <w:rsid w:val="005A4E96"/>
    <w:rsid w:val="005D3AD8"/>
    <w:rsid w:val="00605551"/>
    <w:rsid w:val="006411DF"/>
    <w:rsid w:val="006660F4"/>
    <w:rsid w:val="0067557B"/>
    <w:rsid w:val="00686CA1"/>
    <w:rsid w:val="00692855"/>
    <w:rsid w:val="006D1303"/>
    <w:rsid w:val="006D2AF0"/>
    <w:rsid w:val="006D6347"/>
    <w:rsid w:val="0070524F"/>
    <w:rsid w:val="00714104"/>
    <w:rsid w:val="00720FDC"/>
    <w:rsid w:val="00761043"/>
    <w:rsid w:val="00782FCD"/>
    <w:rsid w:val="00790A71"/>
    <w:rsid w:val="007A687F"/>
    <w:rsid w:val="00800AB4"/>
    <w:rsid w:val="00862491"/>
    <w:rsid w:val="00890844"/>
    <w:rsid w:val="008E3EDA"/>
    <w:rsid w:val="00911794"/>
    <w:rsid w:val="00921D2E"/>
    <w:rsid w:val="009468AC"/>
    <w:rsid w:val="009D7B66"/>
    <w:rsid w:val="00A117C6"/>
    <w:rsid w:val="00A245A8"/>
    <w:rsid w:val="00A55D4D"/>
    <w:rsid w:val="00A65F86"/>
    <w:rsid w:val="00A94C10"/>
    <w:rsid w:val="00A9653B"/>
    <w:rsid w:val="00AC15E2"/>
    <w:rsid w:val="00B26ED0"/>
    <w:rsid w:val="00BB73C1"/>
    <w:rsid w:val="00C03519"/>
    <w:rsid w:val="00C67516"/>
    <w:rsid w:val="00C7099B"/>
    <w:rsid w:val="00CB4204"/>
    <w:rsid w:val="00D0561F"/>
    <w:rsid w:val="00D76004"/>
    <w:rsid w:val="00D87154"/>
    <w:rsid w:val="00E617E6"/>
    <w:rsid w:val="00EE27BC"/>
    <w:rsid w:val="00F35B20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8678D-E6F5-4D86-AB2D-2101910D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customStyle="1" w:styleId="ListParagraph1">
    <w:name w:val="List Paragraph1"/>
    <w:basedOn w:val="a"/>
    <w:rsid w:val="0047219D"/>
    <w:pPr>
      <w:tabs>
        <w:tab w:val="left" w:pos="720"/>
      </w:tabs>
      <w:suppressAutoHyphens/>
      <w:ind w:left="720"/>
    </w:pPr>
    <w:rPr>
      <w:rFonts w:ascii="Cambria" w:hAnsi="Cambria" w:cs="Calibri"/>
      <w:color w:val="00000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7FF7E-7991-4E8E-A956-F959CEC6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Даминова Елена Борисовна</cp:lastModifiedBy>
  <cp:revision>9</cp:revision>
  <cp:lastPrinted>2022-02-10T09:58:00Z</cp:lastPrinted>
  <dcterms:created xsi:type="dcterms:W3CDTF">2022-04-26T07:19:00Z</dcterms:created>
  <dcterms:modified xsi:type="dcterms:W3CDTF">2022-06-06T08:05:00Z</dcterms:modified>
</cp:coreProperties>
</file>