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1E66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F4549F" w:rsidRPr="006D1303" w:rsidRDefault="006411DF" w:rsidP="000D14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bookmarkStart w:id="0" w:name="_GoBack"/>
      <w:bookmarkEnd w:id="0"/>
    </w:p>
    <w:p w:rsidR="003002BB" w:rsidRPr="000D14F4" w:rsidRDefault="00A117C6" w:rsidP="000D14F4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224B6">
        <w:rPr>
          <w:rFonts w:ascii="Times New Roman" w:hAnsi="Times New Roman"/>
          <w:sz w:val="24"/>
          <w:szCs w:val="24"/>
        </w:rPr>
        <w:t>Рентгенология</w:t>
      </w:r>
      <w:r w:rsidR="00F21FFD">
        <w:rPr>
          <w:rFonts w:ascii="Times New Roman" w:hAnsi="Times New Roman"/>
          <w:sz w:val="24"/>
          <w:szCs w:val="24"/>
        </w:rPr>
        <w:t>. Компьютерная и магнитно-резонансная томография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224B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288 </w:t>
            </w:r>
            <w:r w:rsidR="000E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0E1E64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11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2E769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F1114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F1114F" w:rsidRDefault="00F1114F" w:rsidP="00F11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F1114F" w:rsidRPr="006411DF" w:rsidRDefault="00F11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E66B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 тыс.</w:t>
            </w:r>
            <w:r w:rsidR="000D14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7B6698" w:rsidRDefault="007B6698" w:rsidP="007B669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профессионального образования – высшее образование – </w:t>
            </w:r>
            <w:proofErr w:type="spellStart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</w:t>
            </w:r>
            <w:r w:rsidR="00B040C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B04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одной из специальностей: 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"Лечебное дело", "Педиатрия",  </w:t>
            </w:r>
            <w:bookmarkStart w:id="1" w:name="ZAP25FK3GD"/>
            <w:bookmarkEnd w:id="1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"Медицинская биофизика", "Медицинская кибернетика". </w:t>
            </w:r>
            <w:bookmarkStart w:id="2" w:name="100535"/>
            <w:bookmarkEnd w:id="2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 интернатуре/ординатуре по специальности, "Рентгенология"</w:t>
            </w:r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профессиональная переподготовка по специальности «Рентгенология»</w:t>
            </w:r>
            <w:r w:rsidR="00B04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приказа</w:t>
            </w:r>
            <w:proofErr w:type="gramEnd"/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МЗ РФ  от 8 октября 2015 г. N 707н, 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7B6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7686B" w:rsidRPr="00D43073" w:rsidRDefault="007B6698" w:rsidP="00F21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  <w:r w:rsidR="00A7686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7686B" w:rsidRPr="00D43073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о</w:t>
            </w:r>
          </w:p>
          <w:p w:rsidR="002E769F" w:rsidRPr="00F21FFD" w:rsidRDefault="00A7686B" w:rsidP="00F21FF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 w:rsidR="00F2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FD"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F21FFD">
              <w:rPr>
                <w:rFonts w:ascii="Times New Roman" w:hAnsi="Times New Roman"/>
                <w:sz w:val="24"/>
                <w:szCs w:val="24"/>
              </w:rPr>
              <w:t>Рентгенология. Компьютерная и магнитно-резонансная томография</w:t>
            </w:r>
            <w:r w:rsidR="00F21FFD"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F4F92" w:rsidRPr="00294CE8" w:rsidTr="007A687F">
        <w:tc>
          <w:tcPr>
            <w:tcW w:w="636" w:type="dxa"/>
          </w:tcPr>
          <w:p w:rsidR="007F4F92" w:rsidRDefault="007F4F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7F4F92" w:rsidRPr="006411DF" w:rsidRDefault="007F4F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368EE" w:rsidRPr="008F2597" w:rsidRDefault="007F4F92" w:rsidP="000E1E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F21FFD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«Рентгенология</w:t>
            </w:r>
            <w:r w:rsidR="00F21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21FFD">
              <w:rPr>
                <w:rFonts w:ascii="Times New Roman" w:hAnsi="Times New Roman"/>
                <w:sz w:val="24"/>
                <w:szCs w:val="24"/>
              </w:rPr>
              <w:t>Компьютерная и магнитно-резонансная томография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способствует </w:t>
            </w:r>
            <w:r>
              <w:rPr>
                <w:rFonts w:ascii="Times New Roman" w:eastAsia="Times New Roman" w:hAnsi="Times New Roman" w:cs="Times New Roman"/>
                <w:bCs/>
              </w:rPr>
              <w:t>обновлению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 xml:space="preserve"> существующих теоретич</w:t>
            </w:r>
            <w:r>
              <w:rPr>
                <w:rFonts w:ascii="Times New Roman" w:eastAsia="Times New Roman" w:hAnsi="Times New Roman" w:cs="Times New Roman"/>
                <w:bCs/>
              </w:rPr>
              <w:t>еских знаний, методик и изучению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 xml:space="preserve"> передового практического опыта по вопросам диагностической  деятельности в области рентгенологии</w:t>
            </w:r>
            <w:r>
              <w:rPr>
                <w:rFonts w:ascii="Times New Roman" w:eastAsia="Calibri" w:hAnsi="Times New Roman" w:cs="Times New Roman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обновлению и закреплению 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 xml:space="preserve">на практике профессиональных знаний, умений и навыков, </w:t>
            </w:r>
            <w:r w:rsidRPr="007F4F92">
              <w:rPr>
                <w:rFonts w:ascii="Times New Roman" w:eastAsia="Times New Roman" w:hAnsi="Times New Roman" w:cs="Times New Roman"/>
              </w:rPr>
              <w:t xml:space="preserve">обеспечивающих совершенствование профессиональных компетенций по вопросам 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>диагностической</w:t>
            </w:r>
            <w:r w:rsidRPr="007F4F92">
              <w:rPr>
                <w:rFonts w:ascii="Times New Roman" w:eastAsia="Times New Roman" w:hAnsi="Times New Roman" w:cs="Times New Roman"/>
              </w:rPr>
              <w:t xml:space="preserve">  деятельности, необходимых для выполнения профессиональных задач в рамках имеющейся квалификации 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 xml:space="preserve">врача </w:t>
            </w:r>
            <w:r w:rsidR="008A30F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7F4F92">
              <w:rPr>
                <w:rFonts w:ascii="Times New Roman" w:eastAsia="Times New Roman" w:hAnsi="Times New Roman" w:cs="Times New Roman"/>
                <w:bCs/>
              </w:rPr>
              <w:t>рентгенолога</w:t>
            </w:r>
            <w:r w:rsidR="009368EE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="009368E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9368EE">
              <w:rPr>
                <w:rFonts w:ascii="Times New Roman" w:eastAsia="Times New Roman" w:hAnsi="Times New Roman" w:cs="Times New Roman"/>
                <w:bCs/>
              </w:rPr>
              <w:t xml:space="preserve">Программа состоит </w:t>
            </w:r>
            <w:r w:rsidR="009368EE" w:rsidRPr="008F2597">
              <w:rPr>
                <w:rFonts w:ascii="Times New Roman" w:eastAsia="Times New Roman" w:hAnsi="Times New Roman" w:cs="Times New Roman"/>
                <w:bCs/>
              </w:rPr>
              <w:t>из двух разделов</w:t>
            </w:r>
            <w:r w:rsidR="008A30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368EE" w:rsidRPr="008F259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9368EE" w:rsidRPr="008F2597">
              <w:rPr>
                <w:rFonts w:ascii="Times New Roman" w:hAnsi="Times New Roman"/>
              </w:rPr>
              <w:t>Организация рентгеновской службы в РФ» и «Современные методы лучевой диагностики»,</w:t>
            </w:r>
            <w:r w:rsidR="00F55617">
              <w:rPr>
                <w:rFonts w:ascii="Times New Roman" w:hAnsi="Times New Roman"/>
              </w:rPr>
              <w:t xml:space="preserve"> в последний </w:t>
            </w:r>
            <w:r w:rsidR="009368EE" w:rsidRPr="008F2597">
              <w:rPr>
                <w:rFonts w:ascii="Times New Roman" w:hAnsi="Times New Roman"/>
              </w:rPr>
              <w:t xml:space="preserve"> </w:t>
            </w:r>
            <w:r w:rsidR="00F55617">
              <w:rPr>
                <w:rFonts w:ascii="Times New Roman" w:hAnsi="Times New Roman"/>
              </w:rPr>
              <w:t xml:space="preserve"> входя</w:t>
            </w:r>
            <w:r w:rsidR="008F2597" w:rsidRPr="008F2597">
              <w:rPr>
                <w:rFonts w:ascii="Times New Roman" w:hAnsi="Times New Roman"/>
              </w:rPr>
              <w:t xml:space="preserve">т лучевая диагностика заболеваний головы и шеи, органов дыхания и средостения, пищеварительной системы и брюшной полости, молочной железы, сердечно-сосудистой системы,  </w:t>
            </w:r>
            <w:r w:rsidR="008A30F4">
              <w:rPr>
                <w:rFonts w:ascii="Times New Roman" w:hAnsi="Times New Roman"/>
              </w:rPr>
              <w:t xml:space="preserve"> </w:t>
            </w:r>
            <w:r w:rsidR="008F2597" w:rsidRPr="008F2597">
              <w:rPr>
                <w:rFonts w:ascii="Times New Roman" w:hAnsi="Times New Roman"/>
              </w:rPr>
              <w:t xml:space="preserve"> опорно-двигательной системы</w:t>
            </w:r>
            <w:r w:rsidR="008A30F4">
              <w:rPr>
                <w:rFonts w:ascii="Times New Roman" w:hAnsi="Times New Roman"/>
              </w:rPr>
              <w:t xml:space="preserve">, </w:t>
            </w:r>
            <w:r w:rsidR="008F2597" w:rsidRPr="008F2597">
              <w:rPr>
                <w:rFonts w:ascii="Times New Roman" w:hAnsi="Times New Roman"/>
              </w:rPr>
              <w:t xml:space="preserve"> мочеполовых органов, забрюшинного пространства и малого таза,  а также </w:t>
            </w:r>
            <w:r w:rsidR="009368EE" w:rsidRPr="008F2597">
              <w:rPr>
                <w:rFonts w:ascii="Times New Roman" w:hAnsi="Times New Roman"/>
              </w:rPr>
              <w:t xml:space="preserve">  </w:t>
            </w:r>
            <w:r w:rsidR="008F2597" w:rsidRPr="008F2597">
              <w:rPr>
                <w:rFonts w:ascii="Times New Roman" w:hAnsi="Times New Roman"/>
              </w:rPr>
              <w:lastRenderedPageBreak/>
              <w:t>детская лучевая диагностика</w:t>
            </w:r>
            <w:r w:rsidR="00F55617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7F4F92" w:rsidRPr="007F4F92" w:rsidRDefault="009368EE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97">
              <w:rPr>
                <w:rFonts w:ascii="Times New Roman" w:hAnsi="Times New Roman" w:cs="Times New Roman"/>
                <w:bCs/>
              </w:rPr>
              <w:t>Профессорско-преподавательский состав,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привлекаемый к реализации программы,  имеет степени докторов и кандидатов медицинских  наук, звания  профессоров или доцентов кафедры.  Бо</w:t>
            </w:r>
            <w:r w:rsidR="008F2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льшой педагогический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опыт  </w:t>
            </w:r>
            <w:r w:rsidR="008F25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кафедры совмещают с практической деятельностью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7B6698" w:rsidP="00E9174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 по Программе</w:t>
            </w:r>
            <w:proofErr w:type="gramEnd"/>
            <w:r w:rsidRPr="007B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на совершенствование компетенций, усвоенных в рамках полученного ранее высшего профессионального образования необходимой для выполнения профессиональной деятельности по специальности «рентгенология».</w:t>
            </w:r>
          </w:p>
          <w:p w:rsidR="00A7686B" w:rsidRDefault="00A7686B" w:rsidP="00E9174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Совершенствуемые компетенции:</w:t>
            </w:r>
            <w:r w:rsidR="00CF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3C4C" w:rsidRPr="00CF3C4C" w:rsidRDefault="00CF3C4C" w:rsidP="00CF3C4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1.Г</w:t>
            </w:r>
            <w:r w:rsidRPr="00CF3C4C">
              <w:rPr>
                <w:rFonts w:ascii="Times New Roman" w:hAnsi="Times New Roman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CF3C4C">
              <w:rPr>
                <w:rFonts w:ascii="Times New Roman" w:hAnsi="Times New Roman"/>
              </w:rPr>
              <w:t>влияния</w:t>
            </w:r>
            <w:proofErr w:type="gramEnd"/>
            <w:r w:rsidRPr="00CF3C4C">
              <w:rPr>
                <w:rFonts w:ascii="Times New Roman" w:hAnsi="Times New Roman"/>
              </w:rPr>
              <w:t xml:space="preserve"> на здоровье человека факторов среды его обитания,</w:t>
            </w:r>
          </w:p>
          <w:p w:rsidR="00CF3C4C" w:rsidRPr="00CF3C4C" w:rsidRDefault="00CF3C4C" w:rsidP="00CF3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2.Г</w:t>
            </w:r>
            <w:r w:rsidRPr="00CF3C4C">
              <w:rPr>
                <w:rFonts w:ascii="Times New Roman" w:hAnsi="Times New Roman"/>
              </w:rPr>
      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CF3C4C" w:rsidRPr="00CF3C4C" w:rsidRDefault="00CF3C4C" w:rsidP="00CF3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3.Г</w:t>
            </w:r>
            <w:r w:rsidRPr="00CF3C4C">
              <w:rPr>
                <w:rFonts w:ascii="Times New Roman" w:hAnsi="Times New Roman"/>
              </w:rPr>
              <w:t>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CF3C4C" w:rsidRPr="00CF3C4C" w:rsidRDefault="00CF3C4C" w:rsidP="00CF3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4.Г</w:t>
            </w:r>
            <w:r w:rsidRPr="00CF3C4C">
              <w:rPr>
                <w:rFonts w:ascii="Times New Roman" w:hAnsi="Times New Roman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CF3C4C" w:rsidRPr="00CF3C4C" w:rsidRDefault="00CF3C4C" w:rsidP="00CF3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5.Г</w:t>
            </w:r>
            <w:r w:rsidRPr="00CF3C4C">
              <w:rPr>
                <w:rFonts w:ascii="Times New Roman" w:hAnsi="Times New Roman"/>
              </w:rPr>
              <w:t>отовность к применению методов лучевой диагностики и 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E9174C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9174C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9174C" w:rsidRDefault="00E9174C" w:rsidP="00E91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E9174C" w:rsidRPr="006411DF" w:rsidRDefault="00E917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E66B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лучевой диагностики и лучевой терапии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81518A" w:rsidRDefault="008151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д.41 КДЦ 4-й этаж</w:t>
            </w:r>
          </w:p>
          <w:p w:rsidR="002E769F" w:rsidRPr="006411DF" w:rsidRDefault="0081649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+7(812) 303-50-82 </w:t>
            </w:r>
            <w:proofErr w:type="spellStart"/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 w:rsidRPr="00816495">
              <w:rPr>
                <w:rFonts w:ascii="Times New Roman" w:eastAsia="Calibri" w:hAnsi="Times New Roman" w:cs="Times New Roman"/>
                <w:sz w:val="24"/>
                <w:szCs w:val="24"/>
              </w:rPr>
              <w:t>.: 1400</w:t>
            </w:r>
            <w:r w:rsidR="00B9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95274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https://szgmu.ru/rus/pdo/k/108/</w:t>
              </w:r>
            </w:hyperlink>
            <w:r w:rsidR="00B9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618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55617" w:rsidP="000E1E64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Д.м.н., профессор, заведующий </w:t>
            </w:r>
            <w:r w:rsidR="00B313BC">
              <w:rPr>
                <w:rFonts w:eastAsia="Calibri"/>
              </w:rPr>
              <w:t>кафедрой  Ицкович И.Э., к.м.н. доцент Голимбиевская Т.А., д.м.н., профессор</w:t>
            </w:r>
            <w:r w:rsidR="002041CA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Розенгауз Е.В., к.м.н. доцент</w:t>
            </w:r>
            <w:r w:rsidR="002041CA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 Богданова Е.О., к.м.н. доцент Дроздова О.А., к.м.н. доцент </w:t>
            </w:r>
            <w:proofErr w:type="spellStart"/>
            <w:r w:rsidR="00B313BC">
              <w:rPr>
                <w:rFonts w:eastAsia="Calibri"/>
              </w:rPr>
              <w:t>Оточкин</w:t>
            </w:r>
            <w:proofErr w:type="spellEnd"/>
            <w:r w:rsidR="00B313BC">
              <w:rPr>
                <w:rFonts w:eastAsia="Calibri"/>
              </w:rPr>
              <w:t xml:space="preserve"> В.В., к.м.н. доцент Новикова</w:t>
            </w:r>
            <w:r w:rsidR="002041CA">
              <w:rPr>
                <w:rFonts w:eastAsia="Calibri"/>
              </w:rPr>
              <w:t xml:space="preserve"> Н.В.</w:t>
            </w:r>
            <w:r w:rsidR="00B313BC">
              <w:rPr>
                <w:rFonts w:eastAsia="Calibri"/>
              </w:rPr>
              <w:t>, к.м.н. доцент</w:t>
            </w:r>
            <w:r w:rsidR="002041CA">
              <w:rPr>
                <w:rFonts w:eastAsia="Calibri"/>
              </w:rPr>
              <w:t>, доцент</w:t>
            </w:r>
            <w:r w:rsidR="00B313BC">
              <w:rPr>
                <w:rFonts w:eastAsia="Calibri"/>
              </w:rPr>
              <w:t xml:space="preserve"> Карпенко  А.</w:t>
            </w:r>
            <w:proofErr w:type="gramEnd"/>
            <w:r w:rsidR="00B313BC">
              <w:rPr>
                <w:rFonts w:eastAsia="Calibri"/>
              </w:rPr>
              <w:t>К.</w:t>
            </w:r>
            <w:r w:rsidR="008F4780">
              <w:rPr>
                <w:rFonts w:eastAsia="Calibri"/>
              </w:rPr>
              <w:t>, к.м.н. доцент Нестеров Д.В.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7686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  <w:r w:rsidR="00DA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E1E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1B">
              <w:rPr>
                <w:rFonts w:ascii="Times New Roman" w:hAnsi="Times New Roman"/>
                <w:lang w:eastAsia="ru-RU"/>
              </w:rPr>
              <w:t>Отработка навыка интерпретации луч</w:t>
            </w:r>
            <w:r>
              <w:rPr>
                <w:rFonts w:ascii="Times New Roman" w:hAnsi="Times New Roman"/>
                <w:lang w:eastAsia="ru-RU"/>
              </w:rPr>
              <w:t>евых исследований, п</w:t>
            </w:r>
            <w:r w:rsidRPr="00AC181B">
              <w:rPr>
                <w:rFonts w:ascii="Times New Roman" w:hAnsi="Times New Roman"/>
                <w:lang w:eastAsia="ru-RU"/>
              </w:rPr>
              <w:t>роведение диффере</w:t>
            </w:r>
            <w:r>
              <w:rPr>
                <w:rFonts w:ascii="Times New Roman" w:hAnsi="Times New Roman"/>
                <w:lang w:eastAsia="ru-RU"/>
              </w:rPr>
              <w:t xml:space="preserve">нциальной диагностики: описание КТ, </w:t>
            </w:r>
            <w:r w:rsidRPr="00AC181B">
              <w:rPr>
                <w:rFonts w:ascii="Times New Roman" w:hAnsi="Times New Roman"/>
                <w:lang w:eastAsia="ru-RU"/>
              </w:rPr>
              <w:t xml:space="preserve"> МРТ изображений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C181B">
              <w:rPr>
                <w:rFonts w:ascii="Times New Roman" w:hAnsi="Times New Roman"/>
                <w:lang w:eastAsia="ru-RU"/>
              </w:rPr>
              <w:t xml:space="preserve"> формулировка протокола и заключения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7542F" w:rsidRDefault="0047542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47542F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ЭО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47542F" w:rsidP="000E1E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F7">
              <w:rPr>
                <w:rFonts w:ascii="Times New Roman" w:eastAsia="Calibri" w:hAnsi="Times New Roman"/>
              </w:rPr>
              <w:t xml:space="preserve"> по темам программы, </w:t>
            </w:r>
            <w:r>
              <w:rPr>
                <w:rFonts w:ascii="Times New Roman" w:eastAsia="Calibri" w:hAnsi="Times New Roman"/>
              </w:rPr>
              <w:t>промежуточная аттестация, экзамен в форме</w:t>
            </w:r>
            <w:r w:rsidRPr="008645F7">
              <w:rPr>
                <w:rFonts w:ascii="Times New Roman" w:eastAsia="Calibri" w:hAnsi="Times New Roman"/>
              </w:rPr>
              <w:t xml:space="preserve"> тестирование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7686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0,61</w:t>
            </w:r>
            <w:r w:rsidR="00DA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 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E1E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754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47542F" w:rsidRDefault="0047542F" w:rsidP="004754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F4F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47542F" w:rsidRDefault="006260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7542F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https://sdo.szgmu.ru/course/index.php?categoryid=1331</w:t>
              </w:r>
            </w:hyperlink>
            <w:r w:rsidR="0047542F" w:rsidRPr="00475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D62"/>
    <w:multiLevelType w:val="hybridMultilevel"/>
    <w:tmpl w:val="94786994"/>
    <w:lvl w:ilvl="0" w:tplc="75223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0D5D"/>
    <w:multiLevelType w:val="hybridMultilevel"/>
    <w:tmpl w:val="8EDADA22"/>
    <w:lvl w:ilvl="0" w:tplc="73702CDE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14F4"/>
    <w:rsid w:val="000E1E64"/>
    <w:rsid w:val="00102286"/>
    <w:rsid w:val="001940EA"/>
    <w:rsid w:val="001E66BB"/>
    <w:rsid w:val="002041CA"/>
    <w:rsid w:val="00287BCD"/>
    <w:rsid w:val="002E769F"/>
    <w:rsid w:val="003002BB"/>
    <w:rsid w:val="003F01CD"/>
    <w:rsid w:val="00455E60"/>
    <w:rsid w:val="0047542F"/>
    <w:rsid w:val="004977D6"/>
    <w:rsid w:val="004C7665"/>
    <w:rsid w:val="005361EE"/>
    <w:rsid w:val="005529EC"/>
    <w:rsid w:val="005A2309"/>
    <w:rsid w:val="005A4E96"/>
    <w:rsid w:val="005D3AD8"/>
    <w:rsid w:val="00605551"/>
    <w:rsid w:val="00626027"/>
    <w:rsid w:val="006411DF"/>
    <w:rsid w:val="0067557B"/>
    <w:rsid w:val="006D1303"/>
    <w:rsid w:val="006D6347"/>
    <w:rsid w:val="0070524F"/>
    <w:rsid w:val="00761043"/>
    <w:rsid w:val="007A687F"/>
    <w:rsid w:val="007B6698"/>
    <w:rsid w:val="007F4F92"/>
    <w:rsid w:val="00800AB4"/>
    <w:rsid w:val="0081518A"/>
    <w:rsid w:val="00816495"/>
    <w:rsid w:val="008224B6"/>
    <w:rsid w:val="00862491"/>
    <w:rsid w:val="008A30F4"/>
    <w:rsid w:val="008E3EDA"/>
    <w:rsid w:val="008F2597"/>
    <w:rsid w:val="008F4780"/>
    <w:rsid w:val="009368EE"/>
    <w:rsid w:val="009468AC"/>
    <w:rsid w:val="00976181"/>
    <w:rsid w:val="009D7B66"/>
    <w:rsid w:val="00A117C6"/>
    <w:rsid w:val="00A7686B"/>
    <w:rsid w:val="00A9653B"/>
    <w:rsid w:val="00B040C8"/>
    <w:rsid w:val="00B26ED0"/>
    <w:rsid w:val="00B313BC"/>
    <w:rsid w:val="00B95274"/>
    <w:rsid w:val="00C03519"/>
    <w:rsid w:val="00C67516"/>
    <w:rsid w:val="00C7099B"/>
    <w:rsid w:val="00CF3C4C"/>
    <w:rsid w:val="00D73D2C"/>
    <w:rsid w:val="00D87154"/>
    <w:rsid w:val="00DA079B"/>
    <w:rsid w:val="00E9174C"/>
    <w:rsid w:val="00F1114F"/>
    <w:rsid w:val="00F21FFD"/>
    <w:rsid w:val="00F4549F"/>
    <w:rsid w:val="00F55617"/>
    <w:rsid w:val="00F67209"/>
    <w:rsid w:val="00F67AA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A768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A768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gmu.ru/rus/pdo/k/1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Бочкарева Татьяна Николаевна</cp:lastModifiedBy>
  <cp:revision>25</cp:revision>
  <cp:lastPrinted>2022-04-27T10:38:00Z</cp:lastPrinted>
  <dcterms:created xsi:type="dcterms:W3CDTF">2022-04-18T12:55:00Z</dcterms:created>
  <dcterms:modified xsi:type="dcterms:W3CDTF">2022-06-03T13:17:00Z</dcterms:modified>
</cp:coreProperties>
</file>