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4E0427">
        <w:rPr>
          <w:rFonts w:ascii="Times New Roman" w:eastAsia="Calibri" w:hAnsi="Times New Roman" w:cs="Times New Roman"/>
          <w:sz w:val="24"/>
          <w:szCs w:val="24"/>
        </w:rPr>
        <w:t>Клиническая стоматология</w:t>
      </w:r>
      <w:r w:rsidRPr="004B2104">
        <w:rPr>
          <w:rFonts w:ascii="Times New Roman" w:hAnsi="Times New Roman"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0D02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E0427" w:rsidP="00C7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стоматология терапевтическая, стоматология детская, стоматология хирургическая, ортодонтия, </w:t>
            </w:r>
            <w:r w:rsidRPr="00D75068">
              <w:rPr>
                <w:rFonts w:ascii="Times New Roman" w:hAnsi="Times New Roman"/>
                <w:sz w:val="24"/>
                <w:szCs w:val="24"/>
              </w:rPr>
              <w:t>стоматология ортопедическая, организация здравоохранения</w:t>
            </w:r>
            <w:r w:rsidRPr="00496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общественное здоровье</w:t>
            </w:r>
            <w:r w:rsidR="00C718D7">
              <w:rPr>
                <w:rFonts w:ascii="Times New Roman" w:hAnsi="Times New Roman"/>
                <w:sz w:val="24"/>
                <w:szCs w:val="24"/>
              </w:rPr>
              <w:t>, стоматология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52C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104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2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277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20 0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DB6008" w:rsidRPr="00481D5C" w:rsidRDefault="00DB6008" w:rsidP="00DB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бразования – высшее образование </w:t>
            </w:r>
            <w:proofErr w:type="spellStart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"Стоматология"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, подготовка в интернатуре/ординатуре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дополнительное профессиональное образование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"Стоматология", "Стоматология общей практики"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«Стоматология хирургическая, «Терапевтическая стоматология», «Стоматология детская», «Ортодонтия», «Стоматология ортопедическая», «Организация здравоохранения и общественное здоровье»</w:t>
            </w:r>
            <w:r w:rsidRPr="00965F02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приказу МЗ РФ  от 8 октября 2015 г. N 707н,  приказа МЗ РФ от 10 февраля 2016 г. N 83н).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152C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4661C9" w:rsidRDefault="00D43073" w:rsidP="00AA0B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0B6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стоматология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D5821" w:rsidRDefault="004661C9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AA0B6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стоматология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профилактике, диагностике и лечению стоматологических заболеваний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принципы работы современных </w:t>
            </w:r>
            <w:r w:rsidR="00505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 xml:space="preserve">ие профессиональных компетенций.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13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и коммунальная стоматология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стоматология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Местное обезболивание и анестезиология в стоматологии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Кариесология</w:t>
            </w:r>
            <w:proofErr w:type="spellEnd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заболевание твердых тканей зубов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Эндодонтия</w:t>
            </w:r>
            <w:proofErr w:type="spellEnd"/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Пародонтология</w:t>
            </w:r>
            <w:proofErr w:type="spellEnd"/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Геронтостоматология</w:t>
            </w:r>
            <w:proofErr w:type="spellEnd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заболевания слизистой оболочки рта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Ортопедическое лечение полости рта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Гнатология</w:t>
            </w:r>
            <w:proofErr w:type="spellEnd"/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функциональная диагностика височного нижнечелюстного сустава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стоматология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Ортодонтия и детское  протезирование</w:t>
            </w:r>
          </w:p>
          <w:p w:rsid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Хирургия полсти 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661C9" w:rsidRDefault="002A2056" w:rsidP="00684CC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4CC5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Рассматриваются вопросы о современных методах диагностики, профилактики и лечения основных стоматологических заболеваний в соответствии с современным состоянием медицинской науки и ме</w:t>
            </w:r>
            <w:r w:rsidR="00FB6B07">
              <w:rPr>
                <w:rFonts w:ascii="Times New Roman" w:hAnsi="Times New Roman" w:cs="Times New Roman"/>
                <w:bCs/>
                <w:sz w:val="24"/>
                <w:szCs w:val="24"/>
              </w:rPr>
              <w:t>ди</w:t>
            </w:r>
            <w:r w:rsidR="00684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цинских технологий </w:t>
            </w:r>
            <w:r w:rsidR="009F0A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собое внимание уделено </w:t>
            </w:r>
            <w:r w:rsidR="00684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междисциплинарному подходу </w:t>
            </w:r>
            <w:r w:rsidR="00684CC5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="00684CC5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пациентов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Весь профессорско-преподавательский состав имеет степени доктора и кандидата медицинских</w:t>
            </w:r>
            <w:r w:rsidR="00E8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  <w:p w:rsidR="00C718D7" w:rsidRDefault="00C718D7" w:rsidP="00684C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C718D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C7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C7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  <w:r w:rsidRPr="00C718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18D7" w:rsidRPr="003C5E74" w:rsidRDefault="00C718D7" w:rsidP="00C718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C7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718D7" w:rsidRPr="00C718D7" w:rsidRDefault="00C718D7" w:rsidP="00C718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</w:t>
            </w:r>
            <w:r w:rsidRPr="00C71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здорового образа жизни, предупреждение </w:t>
            </w:r>
            <w:proofErr w:type="gramStart"/>
            <w:r w:rsidRPr="00C718D7">
              <w:rPr>
                <w:rFonts w:ascii="Times New Roman" w:hAnsi="Times New Roman" w:cs="Times New Roman"/>
                <w:sz w:val="24"/>
                <w:szCs w:val="24"/>
              </w:rPr>
              <w:t>возникновения  и</w:t>
            </w:r>
            <w:proofErr w:type="gramEnd"/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C718D7" w:rsidRPr="00C718D7" w:rsidRDefault="00C718D7" w:rsidP="00C718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D7" w:rsidRPr="00C718D7" w:rsidRDefault="00C718D7" w:rsidP="00C718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 </w:t>
            </w:r>
          </w:p>
          <w:p w:rsidR="00C718D7" w:rsidRPr="00C718D7" w:rsidRDefault="00C718D7" w:rsidP="00C718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C718D7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патолого-анатомических</w:t>
            </w:r>
            <w:proofErr w:type="gramEnd"/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C718D7" w:rsidRPr="00C718D7" w:rsidRDefault="00C718D7" w:rsidP="00C718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C718D7" w:rsidRPr="00C718D7" w:rsidRDefault="00C718D7" w:rsidP="00C718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определению тактики ведения больных с различными стоматологическими заболеваниями</w:t>
            </w:r>
          </w:p>
          <w:p w:rsidR="00C718D7" w:rsidRPr="00C718D7" w:rsidRDefault="00C718D7" w:rsidP="00C718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определению необходимости применения природных лечебных факторов, лекарственной, немедикаментозной терапии и других методов у пациентов со стоматологическими заболеваниями, нуждающихся в медицинской реабилитации и санаторно-курортном лечении</w:t>
            </w:r>
          </w:p>
          <w:p w:rsidR="00E05166" w:rsidRPr="004D021C" w:rsidRDefault="00C718D7" w:rsidP="00C7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C718D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F22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22777">
              <w:rPr>
                <w:rFonts w:ascii="Times New Roman" w:hAnsi="Times New Roman"/>
                <w:sz w:val="24"/>
                <w:szCs w:val="24"/>
              </w:rPr>
              <w:t xml:space="preserve">клинической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стоматологии 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565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общей практики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B4A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ED582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ED5821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Рубежов</w:t>
            </w:r>
            <w:proofErr w:type="spellEnd"/>
            <w:r w:rsidR="00ED5821">
              <w:rPr>
                <w:rFonts w:eastAsia="Calibri"/>
              </w:rPr>
              <w:t xml:space="preserve"> А.Л.</w:t>
            </w:r>
            <w:r w:rsidR="0056515D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>профессор</w:t>
            </w:r>
            <w:r w:rsidR="0056515D">
              <w:rPr>
                <w:rFonts w:eastAsia="Calibri"/>
              </w:rPr>
              <w:t xml:space="preserve"> Дрожжина В.А.</w:t>
            </w:r>
            <w:r w:rsidR="004F4273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 xml:space="preserve">профессор Чибисова М.А.,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Гордеева В.А.</w:t>
            </w:r>
            <w:r>
              <w:rPr>
                <w:rFonts w:eastAsia="Calibri"/>
              </w:rPr>
              <w:t>, доцент</w:t>
            </w:r>
            <w:r w:rsidR="0056515D">
              <w:rPr>
                <w:rFonts w:eastAsia="Calibri"/>
              </w:rPr>
              <w:t xml:space="preserve"> Абрамова Н.Е., доцент</w:t>
            </w:r>
            <w:r w:rsidR="00ED5821">
              <w:rPr>
                <w:rFonts w:eastAsia="Calibri"/>
              </w:rPr>
              <w:t xml:space="preserve"> Шалак О.В.</w:t>
            </w:r>
            <w:r>
              <w:rPr>
                <w:rFonts w:eastAsia="Calibri"/>
              </w:rPr>
              <w:t xml:space="preserve">, </w:t>
            </w:r>
            <w:r w:rsidR="0056515D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Киброцашвили</w:t>
            </w:r>
            <w:proofErr w:type="spellEnd"/>
            <w:r w:rsidR="00ED5821">
              <w:rPr>
                <w:rFonts w:eastAsia="Calibri"/>
              </w:rPr>
              <w:t xml:space="preserve"> И.А.</w:t>
            </w:r>
            <w:r w:rsidR="0056515D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>ассистент Медведева Е.Ю., ассистент Черновол Е.М., ассистент Донской А.Г.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акад.уч.часа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(0,1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-фантомы</w:t>
            </w:r>
          </w:p>
          <w:p w:rsidR="00E577ED" w:rsidRPr="006411DF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Default="00F17732" w:rsidP="006055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 </w:t>
            </w:r>
            <w:r>
              <w:rPr>
                <w:rFonts w:ascii="Times New Roman" w:hAnsi="Times New Roman"/>
                <w:sz w:val="24"/>
                <w:szCs w:val="24"/>
              </w:rPr>
              <w:t>методов л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>ечения кариеса  на стандартизированном пациенте-симуляторе.</w:t>
            </w:r>
          </w:p>
          <w:p w:rsidR="00F17732" w:rsidRPr="006411DF" w:rsidRDefault="00F17732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</w:t>
            </w:r>
            <w:proofErr w:type="gramStart"/>
            <w:r w:rsidRPr="00D86C69">
              <w:rPr>
                <w:rFonts w:ascii="Times New Roman" w:hAnsi="Times New Roman"/>
                <w:sz w:val="24"/>
                <w:szCs w:val="24"/>
              </w:rPr>
              <w:t>навыков  методов</w:t>
            </w:r>
            <w:proofErr w:type="gramEnd"/>
            <w:r w:rsidRPr="00D86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осложненного 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>кариеса и при на стандартизированном пациенте-симуляторе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7B2106" w:rsidP="007B21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обучающимися,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(1,2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70CE0"/>
    <w:rsid w:val="00081D64"/>
    <w:rsid w:val="00095922"/>
    <w:rsid w:val="000A3638"/>
    <w:rsid w:val="000C0EC8"/>
    <w:rsid w:val="000D0235"/>
    <w:rsid w:val="00102286"/>
    <w:rsid w:val="00152CB3"/>
    <w:rsid w:val="001625B0"/>
    <w:rsid w:val="001940EA"/>
    <w:rsid w:val="001A5B25"/>
    <w:rsid w:val="0026001E"/>
    <w:rsid w:val="00287BCD"/>
    <w:rsid w:val="002A2056"/>
    <w:rsid w:val="002E769F"/>
    <w:rsid w:val="002F4F49"/>
    <w:rsid w:val="003002BB"/>
    <w:rsid w:val="00321F35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E0427"/>
    <w:rsid w:val="004F4273"/>
    <w:rsid w:val="00505097"/>
    <w:rsid w:val="005361EE"/>
    <w:rsid w:val="005529EC"/>
    <w:rsid w:val="0056515D"/>
    <w:rsid w:val="005A2309"/>
    <w:rsid w:val="005A4E96"/>
    <w:rsid w:val="005D3AD8"/>
    <w:rsid w:val="00605551"/>
    <w:rsid w:val="00617ACD"/>
    <w:rsid w:val="00623E67"/>
    <w:rsid w:val="006246DA"/>
    <w:rsid w:val="00640559"/>
    <w:rsid w:val="006411DF"/>
    <w:rsid w:val="0067557B"/>
    <w:rsid w:val="00684CC5"/>
    <w:rsid w:val="006D1303"/>
    <w:rsid w:val="006D6347"/>
    <w:rsid w:val="0070524F"/>
    <w:rsid w:val="00761043"/>
    <w:rsid w:val="00784F26"/>
    <w:rsid w:val="007A687F"/>
    <w:rsid w:val="007B2106"/>
    <w:rsid w:val="007C29B2"/>
    <w:rsid w:val="00800AB4"/>
    <w:rsid w:val="00862491"/>
    <w:rsid w:val="008C7A28"/>
    <w:rsid w:val="008E3EDA"/>
    <w:rsid w:val="009468AC"/>
    <w:rsid w:val="00961738"/>
    <w:rsid w:val="0097184B"/>
    <w:rsid w:val="0097799D"/>
    <w:rsid w:val="009D7B66"/>
    <w:rsid w:val="009F0ACD"/>
    <w:rsid w:val="00A117C6"/>
    <w:rsid w:val="00A22AE2"/>
    <w:rsid w:val="00A24E2C"/>
    <w:rsid w:val="00A9653B"/>
    <w:rsid w:val="00AA0B63"/>
    <w:rsid w:val="00AD62E0"/>
    <w:rsid w:val="00B26ED0"/>
    <w:rsid w:val="00BB7FF4"/>
    <w:rsid w:val="00C03519"/>
    <w:rsid w:val="00C12A37"/>
    <w:rsid w:val="00C67516"/>
    <w:rsid w:val="00C7099B"/>
    <w:rsid w:val="00C718D7"/>
    <w:rsid w:val="00D43073"/>
    <w:rsid w:val="00D514BD"/>
    <w:rsid w:val="00D62988"/>
    <w:rsid w:val="00D87154"/>
    <w:rsid w:val="00DB6008"/>
    <w:rsid w:val="00E05166"/>
    <w:rsid w:val="00E31756"/>
    <w:rsid w:val="00E577ED"/>
    <w:rsid w:val="00E875A0"/>
    <w:rsid w:val="00ED5821"/>
    <w:rsid w:val="00F154EF"/>
    <w:rsid w:val="00F17732"/>
    <w:rsid w:val="00F22777"/>
    <w:rsid w:val="00F3042A"/>
    <w:rsid w:val="00F67209"/>
    <w:rsid w:val="00FB4A9A"/>
    <w:rsid w:val="00FB6B0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2C010-F2AB-4F4F-8252-360473B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2023-04-03T11:07:00Z</dcterms:created>
  <dcterms:modified xsi:type="dcterms:W3CDTF">2023-04-04T07:49:00Z</dcterms:modified>
</cp:coreProperties>
</file>