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B4" w:rsidRDefault="00CC66B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66B4" w:rsidRDefault="004A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CC66B4" w:rsidRDefault="004A2108" w:rsidP="004A210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CC66B4" w:rsidRDefault="004A2108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Основы практической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диабетологии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792"/>
        <w:gridCol w:w="3994"/>
        <w:gridCol w:w="5954"/>
      </w:tblGrid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CC66B4" w:rsidRDefault="00CC66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эндокринология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лечебное дело, терапия, общая врачебная практика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(семейная медицина), детская эндокринология, кардиология, неврология, гериатрия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Pr="004A2108" w:rsidRDefault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обучения:</w:t>
            </w:r>
          </w:p>
          <w:p w:rsidR="00CC66B4" w:rsidRDefault="00CC66B4" w:rsidP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бюджетная</w:t>
            </w:r>
          </w:p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договорная</w:t>
            </w:r>
          </w:p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договорная (за счет средств ФОМС)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Pr="004A2108" w:rsidRDefault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108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12000 р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Pr="004A2108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210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</w:t>
            </w:r>
            <w:r w:rsidRPr="004A2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уровню и профилю предшествующего профессионального образования обучающихся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 освоению Программы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допускаются лица, завершившие обучение по программам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ординатуры, профессиональной переподготовки по специальностям: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эндокринология</w:t>
            </w:r>
            <w:r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лечебное дело, терапия, общая врачебная практика (семейная медицина), детская эндокринология, кардиология, не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врология, гериатрия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autoSpaceDE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 заключается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меняющимся условиям профессиональной деятельности и социальной среды.</w:t>
            </w:r>
          </w:p>
          <w:p w:rsidR="00CC66B4" w:rsidRDefault="004A2108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программы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имеющихся компетенций, для повышения профессионального уровня в рамках имеющейся квалификации, а также систематизация и освоение новых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обеспечивающих совершенствование профессиональных компетенций по вопросам диагностики, лечения и профилактики сахарного диабета.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бновление существующих теоретических знаний, методик и изучение передового практического опыта по вопросам диагностическо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й, лечебной и профилактической деятельности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диабетологии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Обновление и закрепление на практике профессиональных знаний, умений и навыков,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обеспечивающих совершенствование профессиональных компетенций по вопросам профилактики и лечения пациентов с сахарны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диабетом в рамках имеющейся квалификации. </w:t>
            </w:r>
          </w:p>
          <w:p w:rsidR="00CC66B4" w:rsidRDefault="004A21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ПК-1 - готовность к определению у пациентов с заболеваниями эндокринной системы патологических состояний, симптомов, синдромов заболеваний, нозологических форм в соответствии с Международной классификацией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болезней (МКБ-10).</w:t>
            </w:r>
          </w:p>
          <w:p w:rsidR="00CC66B4" w:rsidRDefault="004A210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ПК-2 - готовность к ведению и лечению пациентов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нарушениями углеводного обмена, нуждающихся в оказании эндокринологической медицинской помощи.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имеющейся квалификации по следующим специальностям: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эндокринология, лечебное дело, терапия, общая врачебная практика (семейная медицина), детская эндокринология, кардиология, неврология, гериатрия</w:t>
            </w:r>
          </w:p>
          <w:p w:rsidR="00CC66B4" w:rsidRDefault="004A2108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трудовые функции: А/01.8, А/02.8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ются следующие виды учебных занятий:</w:t>
            </w:r>
          </w:p>
          <w:p w:rsidR="00CC66B4" w:rsidRDefault="00CC66B4" w:rsidP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4A2108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C66B4" w:rsidTr="004A2108">
        <w:trPr>
          <w:trHeight w:val="3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66B4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Структурное подразделение ФГБОУ ВО СЗГМУ им. И.И.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Мечникова Минздрава России, реализующее программу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B4" w:rsidRDefault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эндокринологии им.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кад. В.Г. Баранова </w:t>
            </w:r>
          </w:p>
        </w:tc>
      </w:tr>
      <w:tr w:rsidR="004A2108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A2108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Pr="002E6C0A" w:rsidRDefault="004A2108" w:rsidP="004A21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987-2913, </w:t>
            </w:r>
            <w:hyperlink r:id="rId4" w:history="1">
              <w:r w:rsidRPr="00317C4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kafendocrin@inbox.ru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A2108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2024г</w:t>
            </w:r>
          </w:p>
        </w:tc>
      </w:tr>
      <w:tr w:rsidR="004A2108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pStyle w:val="aa"/>
              <w:widowControl w:val="0"/>
              <w:spacing w:beforeAutospacing="0" w:after="15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Баландина К.А., Баранов В.Л., </w:t>
            </w:r>
            <w:proofErr w:type="spellStart"/>
            <w:r>
              <w:rPr>
                <w:rFonts w:eastAsia="Calibri"/>
              </w:rPr>
              <w:t>Башнина</w:t>
            </w:r>
            <w:proofErr w:type="spellEnd"/>
            <w:r>
              <w:rPr>
                <w:rFonts w:eastAsia="Calibri"/>
              </w:rPr>
              <w:t xml:space="preserve"> Е.Б., </w:t>
            </w:r>
            <w:proofErr w:type="spellStart"/>
            <w:r>
              <w:rPr>
                <w:rFonts w:eastAsia="Calibri"/>
              </w:rPr>
              <w:t>Берсенева</w:t>
            </w:r>
            <w:proofErr w:type="spellEnd"/>
            <w:r>
              <w:rPr>
                <w:rFonts w:eastAsia="Calibri"/>
              </w:rPr>
              <w:t xml:space="preserve"> О.С., </w:t>
            </w:r>
            <w:proofErr w:type="spellStart"/>
            <w:r>
              <w:rPr>
                <w:rFonts w:eastAsia="Calibri"/>
              </w:rPr>
              <w:t>Ворохобина</w:t>
            </w:r>
            <w:proofErr w:type="spellEnd"/>
            <w:r>
              <w:rPr>
                <w:rFonts w:eastAsia="Calibri"/>
              </w:rPr>
              <w:t xml:space="preserve"> Н.В., Галахова Р.К., Еременко Т.В., Иванов Н.В. Ковалева Ю.В., Кузнецова А.В., </w:t>
            </w:r>
            <w:proofErr w:type="spellStart"/>
            <w:r>
              <w:rPr>
                <w:rFonts w:eastAsia="Calibri"/>
              </w:rPr>
              <w:t>Матезиус</w:t>
            </w:r>
            <w:proofErr w:type="spellEnd"/>
            <w:r>
              <w:rPr>
                <w:rFonts w:eastAsia="Calibri"/>
              </w:rPr>
              <w:t xml:space="preserve"> И.Ю., Мациевский Н.А., Серебрякова И.П., Фогт С.Н., </w:t>
            </w:r>
            <w:proofErr w:type="spellStart"/>
            <w:r>
              <w:rPr>
                <w:rFonts w:eastAsia="Calibri"/>
              </w:rPr>
              <w:t>Шафигуллина</w:t>
            </w:r>
            <w:proofErr w:type="spellEnd"/>
            <w:r>
              <w:rPr>
                <w:rFonts w:eastAsia="Calibri"/>
              </w:rPr>
              <w:t xml:space="preserve"> З.Р. </w:t>
            </w:r>
          </w:p>
        </w:tc>
      </w:tr>
      <w:tr w:rsidR="004A2108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A2108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A2108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стандартизированные ситуационные задачи</w:t>
            </w:r>
          </w:p>
        </w:tc>
      </w:tr>
      <w:tr w:rsidR="004A2108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по питанию и физической активности при сахарном диабете 1 и 2 типов.</w:t>
            </w:r>
          </w:p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навыков по пробной постановки инсулиновой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помпы.с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стандартизированного пациента с сахарным диабетом 1 типа</w:t>
            </w:r>
          </w:p>
        </w:tc>
      </w:tr>
      <w:tr w:rsidR="004A2108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A2108" w:rsidTr="004A210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08" w:rsidRDefault="004A2108" w:rsidP="004A210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66B4" w:rsidRDefault="00CC66B4">
      <w:bookmarkStart w:id="0" w:name="_GoBack"/>
      <w:bookmarkEnd w:id="0"/>
    </w:p>
    <w:sectPr w:rsidR="00CC66B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B4"/>
    <w:rsid w:val="004A2108"/>
    <w:rsid w:val="00C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7A42"/>
  <w15:docId w15:val="{0AC96B04-8F85-40A9-A9AE-59CB4C2A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a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endocrin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601</Words>
  <Characters>3430</Characters>
  <Application>Microsoft Office Word</Application>
  <DocSecurity>0</DocSecurity>
  <Lines>28</Lines>
  <Paragraphs>8</Paragraphs>
  <ScaleCrop>false</ScaleCrop>
  <Company>SZGMU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dc:description/>
  <cp:lastModifiedBy>Igor</cp:lastModifiedBy>
  <cp:revision>12</cp:revision>
  <cp:lastPrinted>2022-02-10T09:58:00Z</cp:lastPrinted>
  <dcterms:created xsi:type="dcterms:W3CDTF">2022-04-18T08:14:00Z</dcterms:created>
  <dcterms:modified xsi:type="dcterms:W3CDTF">2023-10-17T20:36:00Z</dcterms:modified>
  <dc:language>ru-RU</dc:language>
</cp:coreProperties>
</file>