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964F10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964F10">
        <w:rPr>
          <w:rFonts w:ascii="Times New Roman" w:hAnsi="Times New Roman"/>
          <w:sz w:val="24"/>
          <w:szCs w:val="24"/>
        </w:rPr>
        <w:t>Эндокринология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79"/>
        <w:gridCol w:w="5925"/>
      </w:tblGrid>
      <w:tr w:rsidR="002E769F" w:rsidRPr="00294CE8" w:rsidTr="00C35904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92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C35904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shd w:val="clear" w:color="auto" w:fill="auto"/>
          </w:tcPr>
          <w:p w:rsidR="002E769F" w:rsidRPr="006411DF" w:rsidRDefault="00964F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Эндокринология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925" w:type="dxa"/>
            <w:shd w:val="clear" w:color="auto" w:fill="auto"/>
          </w:tcPr>
          <w:p w:rsidR="00964F10" w:rsidRDefault="00964F10" w:rsidP="00964F10">
            <w:pPr>
              <w:spacing w:after="0" w:line="240" w:lineRule="auto"/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«Общая врачебная практика (семейная медицина)», «Терапия»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 часа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shd w:val="clear" w:color="auto" w:fill="auto"/>
          </w:tcPr>
          <w:p w:rsidR="00964F10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shd w:val="clear" w:color="auto" w:fill="auto"/>
          </w:tcPr>
          <w:p w:rsidR="00964F10" w:rsidRPr="00964F10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Бюджетная/договорная/договорная (за счет средств ФОМС)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925" w:type="dxa"/>
            <w:shd w:val="clear" w:color="auto" w:fill="auto"/>
          </w:tcPr>
          <w:p w:rsidR="00964F10" w:rsidRPr="00190CFA" w:rsidRDefault="00190CFA" w:rsidP="00964F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120000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C76200" w:rsidP="00964F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Подготовка в интернатуре/ординатуре по одной из специальностей «Общая врачебная практика (семейная медицина)», «Терапия», «Эндокринология» (при перерыве в стаже более 5 лет)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633DE9" w:rsidP="00964F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25" w:type="dxa"/>
            <w:shd w:val="clear" w:color="auto" w:fill="auto"/>
          </w:tcPr>
          <w:p w:rsidR="00190CFA" w:rsidRPr="00190CFA" w:rsidRDefault="00190CFA" w:rsidP="00190C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Программы - практико-ориентированная и заключается 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:rsidR="00964F10" w:rsidRPr="006411DF" w:rsidRDefault="00190CFA" w:rsidP="00190C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 – подготовка врача-эндокринолога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профессионального стандарта по специальности «Эндокринологии».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25" w:type="dxa"/>
            <w:shd w:val="clear" w:color="auto" w:fill="auto"/>
          </w:tcPr>
          <w:p w:rsidR="00633DE9" w:rsidRDefault="00633DE9" w:rsidP="00633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новой квалификации и связанных с ней новых компетенций и трудовых функций для выполнения нового вида профессиональной деятельности – оказанию медицинской помощи населению по специальности «Эндокринология».</w:t>
            </w:r>
          </w:p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9" w:type="dxa"/>
            <w:shd w:val="clear" w:color="auto" w:fill="auto"/>
          </w:tcPr>
          <w:p w:rsidR="00964F10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964F10" w:rsidRPr="006411DF" w:rsidRDefault="00964F10" w:rsidP="00633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shd w:val="clear" w:color="auto" w:fill="auto"/>
          </w:tcPr>
          <w:p w:rsidR="00964F10" w:rsidRPr="006411DF" w:rsidRDefault="00633DE9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курс, аттестация в виде тестирования, аттестация в виде собеседования, оценка практических навыков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 w:rsidR="0063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633DE9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64F10" w:rsidRPr="00294CE8" w:rsidTr="00C35904">
        <w:trPr>
          <w:trHeight w:val="368"/>
        </w:trPr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925" w:type="dxa"/>
            <w:shd w:val="clear" w:color="auto" w:fill="auto"/>
          </w:tcPr>
          <w:p w:rsidR="00190CFA" w:rsidRPr="00190CFA" w:rsidRDefault="00190CFA" w:rsidP="00190C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проведению тематических научных исследований.</w:t>
            </w:r>
          </w:p>
          <w:p w:rsidR="00190CFA" w:rsidRPr="00190CFA" w:rsidRDefault="00190CFA" w:rsidP="00190C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участию в проведении консультирования, обучающих мероприятий по различным вопросам профессиональной деятельности. </w:t>
            </w:r>
          </w:p>
          <w:p w:rsidR="00190CFA" w:rsidRPr="00190CFA" w:rsidRDefault="00190CFA" w:rsidP="00190C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проведению комплексного обследования, постановке диагноза, проведению лечения, контролю его эффективности и безопасности у пациентов по профилю «эндокринология».</w:t>
            </w:r>
          </w:p>
          <w:p w:rsidR="00190CFA" w:rsidRPr="00190CFA" w:rsidRDefault="00190CFA" w:rsidP="00190C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проведению и контролю эффективности подобранных методов и средств медицинской реабилитации.</w:t>
            </w:r>
          </w:p>
          <w:p w:rsidR="00190CFA" w:rsidRPr="00190CFA" w:rsidRDefault="00190CFA" w:rsidP="00190C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ПК-5</w:t>
            </w: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применению нормативных правовых актов, регламентирующих порядок проведения экспертизы в отношении пациентов с заболеваниями эндокринной системы.</w:t>
            </w:r>
          </w:p>
          <w:p w:rsidR="00190CFA" w:rsidRPr="00190CFA" w:rsidRDefault="00190CFA" w:rsidP="00190C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проведению мероприятий по формированию здорового образа жизни, профилактике эндокринных заболеваний и их осложнений.</w:t>
            </w:r>
          </w:p>
          <w:p w:rsidR="00190CFA" w:rsidRPr="00190CFA" w:rsidRDefault="00190CFA" w:rsidP="00190C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>ПК-7</w:t>
            </w: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оказанию медицинской помощи в экстренной форме при состояниях, представляющих угрозу жизни. </w:t>
            </w:r>
          </w:p>
          <w:p w:rsidR="00964F10" w:rsidRPr="006411DF" w:rsidRDefault="00190CFA" w:rsidP="00190C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  <w:r w:rsidRPr="00190C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проведению анализа медико-статистической информации, ведению медицинской документации.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2E6C0A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эндокринологии имени акад. В.Г. Баранова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25" w:type="dxa"/>
            <w:shd w:val="clear" w:color="auto" w:fill="auto"/>
          </w:tcPr>
          <w:p w:rsidR="00964F10" w:rsidRPr="002E6C0A" w:rsidRDefault="002E6C0A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987-2913, </w:t>
            </w:r>
            <w:hyperlink r:id="rId5" w:history="1">
              <w:r w:rsidRPr="00317C4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kafendocrin@inbox.ru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bookmarkEnd w:id="0"/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925" w:type="dxa"/>
            <w:shd w:val="clear" w:color="auto" w:fill="auto"/>
          </w:tcPr>
          <w:p w:rsidR="00964F10" w:rsidRPr="002E6C0A" w:rsidRDefault="002E6C0A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декабрь 2024г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190CFA" w:rsidP="00494AC0">
            <w:pPr>
              <w:pStyle w:val="a4"/>
              <w:spacing w:after="15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д.м.н. </w:t>
            </w:r>
            <w:proofErr w:type="spellStart"/>
            <w:r w:rsidRPr="00190CFA">
              <w:rPr>
                <w:rFonts w:eastAsia="Calibri"/>
              </w:rPr>
              <w:t>Башнина</w:t>
            </w:r>
            <w:proofErr w:type="spellEnd"/>
            <w:r w:rsidRPr="00190CFA">
              <w:rPr>
                <w:rFonts w:eastAsia="Calibri"/>
              </w:rPr>
              <w:t xml:space="preserve"> Е.Б.</w:t>
            </w:r>
            <w:r>
              <w:rPr>
                <w:rFonts w:eastAsia="Calibri"/>
              </w:rPr>
              <w:t xml:space="preserve">, проф. д.м.н. </w:t>
            </w:r>
            <w:r w:rsidRPr="00190CFA">
              <w:rPr>
                <w:rFonts w:eastAsia="Calibri"/>
              </w:rPr>
              <w:t>Баранов В.Л.</w:t>
            </w:r>
            <w:r>
              <w:rPr>
                <w:rFonts w:eastAsia="Calibri"/>
              </w:rPr>
              <w:t xml:space="preserve">, проф. д.м.н. </w:t>
            </w:r>
            <w:proofErr w:type="spellStart"/>
            <w:r w:rsidRPr="00190CFA">
              <w:rPr>
                <w:rFonts w:eastAsia="Calibri"/>
              </w:rPr>
              <w:t>Ворохобина</w:t>
            </w:r>
            <w:proofErr w:type="spellEnd"/>
            <w:r w:rsidRPr="00190CFA">
              <w:rPr>
                <w:rFonts w:eastAsia="Calibri"/>
              </w:rPr>
              <w:t xml:space="preserve"> Н.В.</w:t>
            </w:r>
            <w:r>
              <w:rPr>
                <w:rFonts w:eastAsia="Calibri"/>
              </w:rPr>
              <w:t xml:space="preserve">, доц. к.м.н. </w:t>
            </w:r>
            <w:r w:rsidRPr="00190CFA">
              <w:rPr>
                <w:rFonts w:eastAsia="Calibri"/>
              </w:rPr>
              <w:t>Баландина К.А.</w:t>
            </w:r>
            <w:r>
              <w:rPr>
                <w:rFonts w:eastAsia="Calibri"/>
              </w:rPr>
              <w:t xml:space="preserve">, доц. к.м.н. </w:t>
            </w:r>
            <w:r w:rsidR="00494AC0" w:rsidRPr="00190CFA">
              <w:rPr>
                <w:rFonts w:eastAsia="Calibri"/>
              </w:rPr>
              <w:t>Галахова Р.К.</w:t>
            </w:r>
            <w:r w:rsidR="00494AC0">
              <w:rPr>
                <w:rFonts w:eastAsia="Calibri"/>
              </w:rPr>
              <w:t xml:space="preserve">, доц. к.м.н. </w:t>
            </w:r>
            <w:r w:rsidR="00494AC0" w:rsidRPr="00190CFA">
              <w:rPr>
                <w:rFonts w:eastAsia="Calibri"/>
              </w:rPr>
              <w:t>Еременко Т.В.</w:t>
            </w:r>
            <w:r w:rsidR="00494AC0">
              <w:rPr>
                <w:rFonts w:eastAsia="Calibri"/>
              </w:rPr>
              <w:t xml:space="preserve">, доц. к.м.н. </w:t>
            </w:r>
            <w:r w:rsidR="00494AC0" w:rsidRPr="00190CFA">
              <w:rPr>
                <w:rFonts w:eastAsia="Calibri"/>
              </w:rPr>
              <w:t>Иванов Н.В.</w:t>
            </w:r>
            <w:r w:rsidR="00494AC0">
              <w:rPr>
                <w:rFonts w:eastAsia="Calibri"/>
              </w:rPr>
              <w:t xml:space="preserve">, доц. к.м.н. </w:t>
            </w:r>
            <w:r w:rsidR="00494AC0" w:rsidRPr="00190CFA">
              <w:rPr>
                <w:rFonts w:eastAsia="Calibri"/>
              </w:rPr>
              <w:t>Ковалева Ю.В.</w:t>
            </w:r>
            <w:r w:rsidR="00494AC0">
              <w:rPr>
                <w:rFonts w:eastAsia="Calibri"/>
              </w:rPr>
              <w:t xml:space="preserve">, доц. к.м.н. </w:t>
            </w:r>
            <w:r w:rsidR="00494AC0" w:rsidRPr="00190CFA">
              <w:rPr>
                <w:rFonts w:eastAsia="Calibri"/>
              </w:rPr>
              <w:t>Кузнецова А.В.</w:t>
            </w:r>
            <w:r w:rsidR="00494AC0">
              <w:rPr>
                <w:rFonts w:eastAsia="Calibri"/>
              </w:rPr>
              <w:t xml:space="preserve">, доц. к.м.н. </w:t>
            </w:r>
            <w:r w:rsidR="00494AC0" w:rsidRPr="00190CFA">
              <w:rPr>
                <w:rFonts w:eastAsia="Calibri"/>
              </w:rPr>
              <w:t>Мациевский Н.А.</w:t>
            </w:r>
            <w:r w:rsidR="00494AC0">
              <w:rPr>
                <w:rFonts w:eastAsia="Calibri"/>
              </w:rPr>
              <w:t xml:space="preserve">, доц. к.м.н. </w:t>
            </w:r>
            <w:proofErr w:type="spellStart"/>
            <w:r w:rsidR="00494AC0" w:rsidRPr="00190CFA">
              <w:rPr>
                <w:rFonts w:eastAsia="Calibri"/>
              </w:rPr>
              <w:t>Матезиус</w:t>
            </w:r>
            <w:proofErr w:type="spellEnd"/>
            <w:r w:rsidR="00494AC0" w:rsidRPr="00190CFA">
              <w:rPr>
                <w:rFonts w:eastAsia="Calibri"/>
              </w:rPr>
              <w:t xml:space="preserve"> И.Ю.</w:t>
            </w:r>
            <w:r w:rsidR="00494AC0">
              <w:rPr>
                <w:rFonts w:eastAsia="Calibri"/>
              </w:rPr>
              <w:t xml:space="preserve">, доц. к.м.н. </w:t>
            </w:r>
            <w:r w:rsidR="00494AC0" w:rsidRPr="00190CFA">
              <w:rPr>
                <w:rFonts w:eastAsia="Calibri"/>
              </w:rPr>
              <w:t>Серебрякова И.П.</w:t>
            </w:r>
            <w:r w:rsidR="00494AC0">
              <w:rPr>
                <w:rFonts w:eastAsia="Calibri"/>
              </w:rPr>
              <w:t xml:space="preserve">, доц. к.м.н. </w:t>
            </w:r>
            <w:proofErr w:type="spellStart"/>
            <w:r w:rsidR="00494AC0" w:rsidRPr="00190CFA">
              <w:rPr>
                <w:rFonts w:eastAsia="Calibri"/>
              </w:rPr>
              <w:t>Шафигуллина</w:t>
            </w:r>
            <w:proofErr w:type="spellEnd"/>
            <w:r w:rsidR="00494AC0" w:rsidRPr="00190CFA">
              <w:rPr>
                <w:rFonts w:eastAsia="Calibri"/>
              </w:rPr>
              <w:t xml:space="preserve"> З.Р.</w:t>
            </w:r>
            <w:r w:rsidR="00494AC0">
              <w:rPr>
                <w:rFonts w:eastAsia="Calibri"/>
              </w:rPr>
              <w:t xml:space="preserve">, асс. к.м.н. </w:t>
            </w:r>
            <w:proofErr w:type="spellStart"/>
            <w:r w:rsidR="00494AC0" w:rsidRPr="00190CFA">
              <w:rPr>
                <w:rFonts w:eastAsia="Calibri"/>
              </w:rPr>
              <w:t>Берсенева</w:t>
            </w:r>
            <w:proofErr w:type="spellEnd"/>
            <w:r w:rsidR="00494AC0" w:rsidRPr="00190CFA">
              <w:rPr>
                <w:rFonts w:eastAsia="Calibri"/>
              </w:rPr>
              <w:t xml:space="preserve"> О.С.</w:t>
            </w:r>
            <w:r w:rsidR="00494AC0">
              <w:rPr>
                <w:rFonts w:eastAsia="Calibri"/>
              </w:rPr>
              <w:t xml:space="preserve">, асс. к.м.н. </w:t>
            </w:r>
            <w:proofErr w:type="spellStart"/>
            <w:r w:rsidR="00494AC0" w:rsidRPr="00190CFA">
              <w:rPr>
                <w:rFonts w:eastAsia="Calibri"/>
              </w:rPr>
              <w:t>Туркунова</w:t>
            </w:r>
            <w:proofErr w:type="spellEnd"/>
            <w:r w:rsidR="00494AC0" w:rsidRPr="00190CFA">
              <w:rPr>
                <w:rFonts w:eastAsia="Calibri"/>
              </w:rPr>
              <w:t xml:space="preserve"> М.Е.</w:t>
            </w:r>
            <w:r w:rsidR="00494AC0">
              <w:rPr>
                <w:rFonts w:eastAsia="Calibri"/>
              </w:rPr>
              <w:t xml:space="preserve">, асс. к.м.н. </w:t>
            </w:r>
            <w:r w:rsidR="00494AC0" w:rsidRPr="00190CFA">
              <w:rPr>
                <w:rFonts w:eastAsia="Calibri"/>
              </w:rPr>
              <w:t>Фогт С.Н.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494AC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190CFA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C471FB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C471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C471FB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Манекены, муляжи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925" w:type="dxa"/>
            <w:shd w:val="clear" w:color="auto" w:fill="auto"/>
          </w:tcPr>
          <w:p w:rsidR="00C31223" w:rsidRPr="00C31223" w:rsidRDefault="00C31223" w:rsidP="00C31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>Расчет диеты для СД 1 и 2 типа в зависимости от вида терапии.</w:t>
            </w:r>
          </w:p>
          <w:p w:rsidR="00C31223" w:rsidRPr="00C31223" w:rsidRDefault="00C31223" w:rsidP="00C31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постоянного введения инсулина – инсулиновая помпа. </w:t>
            </w:r>
          </w:p>
          <w:p w:rsidR="00C31223" w:rsidRPr="00C31223" w:rsidRDefault="00C31223" w:rsidP="00C31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>гипокалорийной</w:t>
            </w:r>
            <w:proofErr w:type="spellEnd"/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диеты при ожирении.</w:t>
            </w:r>
          </w:p>
          <w:p w:rsidR="00C31223" w:rsidRPr="00C31223" w:rsidRDefault="00C31223" w:rsidP="00C31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базовой СЛР и поддержание проходимости дыхательный путей.</w:t>
            </w:r>
          </w:p>
          <w:p w:rsidR="00C31223" w:rsidRPr="00C31223" w:rsidRDefault="00C31223" w:rsidP="00C31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неотложной помощи при острых эндокринных состояниях.</w:t>
            </w:r>
          </w:p>
          <w:p w:rsidR="00C31223" w:rsidRPr="00C31223" w:rsidRDefault="00C31223" w:rsidP="00C31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сбора жалоб и анамнеза у пациента.</w:t>
            </w:r>
          </w:p>
          <w:p w:rsidR="00C31223" w:rsidRPr="00C31223" w:rsidRDefault="00C31223" w:rsidP="00C31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проведения консультирования пациента.</w:t>
            </w:r>
          </w:p>
          <w:p w:rsidR="00C31223" w:rsidRPr="00C31223" w:rsidRDefault="00C31223" w:rsidP="00C31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проведения обследования пациента для выявления остеопороза.</w:t>
            </w:r>
          </w:p>
          <w:p w:rsidR="00964F10" w:rsidRPr="006411DF" w:rsidRDefault="00C31223" w:rsidP="00C31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C3122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проведения самоконтроля гликемии и техника выполнения подкожных инъекций.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</w:t>
            </w:r>
            <w:r w:rsidR="002E6C0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2E6C0A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64F10" w:rsidRPr="00294CE8" w:rsidTr="00C35904">
        <w:tc>
          <w:tcPr>
            <w:tcW w:w="636" w:type="dxa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9" w:type="dxa"/>
            <w:shd w:val="clear" w:color="auto" w:fill="auto"/>
          </w:tcPr>
          <w:p w:rsidR="00964F10" w:rsidRPr="006411DF" w:rsidRDefault="00964F10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</w:t>
            </w:r>
            <w:r w:rsidR="004054A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(ДОТ и ЭО).</w:t>
            </w:r>
          </w:p>
        </w:tc>
        <w:tc>
          <w:tcPr>
            <w:tcW w:w="5925" w:type="dxa"/>
            <w:shd w:val="clear" w:color="auto" w:fill="auto"/>
          </w:tcPr>
          <w:p w:rsidR="00964F10" w:rsidRPr="006411DF" w:rsidRDefault="004054A3" w:rsidP="00964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41B4F"/>
    <w:multiLevelType w:val="hybridMultilevel"/>
    <w:tmpl w:val="519C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90CFA"/>
    <w:rsid w:val="001940EA"/>
    <w:rsid w:val="001E7EB2"/>
    <w:rsid w:val="00287BCD"/>
    <w:rsid w:val="002E6C0A"/>
    <w:rsid w:val="002E769F"/>
    <w:rsid w:val="003002BB"/>
    <w:rsid w:val="003F01CD"/>
    <w:rsid w:val="004054A3"/>
    <w:rsid w:val="00455E60"/>
    <w:rsid w:val="00494AC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33DE9"/>
    <w:rsid w:val="006411DF"/>
    <w:rsid w:val="0067557B"/>
    <w:rsid w:val="006D1303"/>
    <w:rsid w:val="006D6347"/>
    <w:rsid w:val="0070524F"/>
    <w:rsid w:val="00761043"/>
    <w:rsid w:val="007A687F"/>
    <w:rsid w:val="00800AB4"/>
    <w:rsid w:val="00844C27"/>
    <w:rsid w:val="00862491"/>
    <w:rsid w:val="008E3EDA"/>
    <w:rsid w:val="009468AC"/>
    <w:rsid w:val="00964F10"/>
    <w:rsid w:val="009D7B66"/>
    <w:rsid w:val="00A117C6"/>
    <w:rsid w:val="00A9653B"/>
    <w:rsid w:val="00B26ED0"/>
    <w:rsid w:val="00C03519"/>
    <w:rsid w:val="00C31223"/>
    <w:rsid w:val="00C35904"/>
    <w:rsid w:val="00C471FB"/>
    <w:rsid w:val="00C67516"/>
    <w:rsid w:val="00C7099B"/>
    <w:rsid w:val="00C76200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115D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ndocri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Igor</cp:lastModifiedBy>
  <cp:revision>10</cp:revision>
  <cp:lastPrinted>2022-02-10T09:58:00Z</cp:lastPrinted>
  <dcterms:created xsi:type="dcterms:W3CDTF">2023-10-05T08:54:00Z</dcterms:created>
  <dcterms:modified xsi:type="dcterms:W3CDTF">2023-10-17T20:37:00Z</dcterms:modified>
</cp:coreProperties>
</file>