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Pr="002A1C42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67557B" w:rsidRPr="002A1C42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A1C42">
        <w:rPr>
          <w:rFonts w:ascii="Times New Roman" w:eastAsia="Calibri" w:hAnsi="Times New Roman" w:cs="Times New Roman"/>
        </w:rPr>
        <w:t xml:space="preserve">Дополнительная </w:t>
      </w:r>
      <w:r w:rsidR="0067557B" w:rsidRPr="002A1C42">
        <w:rPr>
          <w:rFonts w:ascii="Times New Roman" w:eastAsia="Calibri" w:hAnsi="Times New Roman" w:cs="Times New Roman"/>
        </w:rPr>
        <w:t>профессиональная программа</w:t>
      </w:r>
    </w:p>
    <w:p w:rsidR="006411DF" w:rsidRPr="002A1C42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A1C42">
        <w:rPr>
          <w:rFonts w:ascii="Times New Roman" w:eastAsia="Calibri" w:hAnsi="Times New Roman" w:cs="Times New Roman"/>
        </w:rPr>
        <w:t>повышения квалификации</w:t>
      </w:r>
    </w:p>
    <w:p w:rsidR="0067557B" w:rsidRPr="002A1C42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A1C42">
        <w:rPr>
          <w:rFonts w:ascii="Times New Roman" w:eastAsia="Calibri" w:hAnsi="Times New Roman" w:cs="Times New Roman"/>
        </w:rPr>
        <w:t>(профессиональной переподготовки)</w:t>
      </w:r>
    </w:p>
    <w:p w:rsidR="003002BB" w:rsidRPr="002A1C42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A117C6" w:rsidRPr="002A1C42" w:rsidRDefault="00A117C6" w:rsidP="00A117C6">
      <w:pPr>
        <w:contextualSpacing/>
        <w:jc w:val="center"/>
        <w:rPr>
          <w:rFonts w:ascii="Times New Roman" w:hAnsi="Times New Roman"/>
          <w:b/>
          <w:lang w:eastAsia="ru-RU"/>
        </w:rPr>
      </w:pPr>
      <w:r w:rsidRPr="002A1C42">
        <w:rPr>
          <w:rFonts w:ascii="Times New Roman" w:hAnsi="Times New Roman"/>
        </w:rPr>
        <w:t>«</w:t>
      </w:r>
      <w:r w:rsidR="009C3689" w:rsidRPr="002A1C42">
        <w:rPr>
          <w:rFonts w:ascii="Times New Roman" w:hAnsi="Times New Roman"/>
        </w:rPr>
        <w:t>Организация осуществления закупок в государственном и/или муниципальном учреждении здравоохранения</w:t>
      </w:r>
      <w:r w:rsidRPr="002A1C42">
        <w:rPr>
          <w:rFonts w:ascii="Times New Roman" w:hAnsi="Times New Roman"/>
          <w:b/>
          <w:lang w:eastAsia="ru-RU"/>
        </w:rPr>
        <w:t>»</w:t>
      </w:r>
    </w:p>
    <w:p w:rsidR="003002BB" w:rsidRPr="002A1C42" w:rsidRDefault="003002BB" w:rsidP="00A117C6">
      <w:pPr>
        <w:contextualSpacing/>
        <w:jc w:val="center"/>
        <w:rPr>
          <w:rFonts w:ascii="Times New Roman" w:hAnsi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A1C42" w:rsidRPr="002A1C42" w:rsidTr="007A687F">
        <w:tc>
          <w:tcPr>
            <w:tcW w:w="636" w:type="dxa"/>
          </w:tcPr>
          <w:p w:rsidR="002E769F" w:rsidRPr="002A1C42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1C42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Организация здравоохранения и общественное здоровье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36 часов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2A10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202</w:t>
            </w:r>
            <w:r w:rsidR="002A10AE" w:rsidRPr="002A1C4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заочная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бюджетная</w:t>
            </w:r>
          </w:p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2A1C42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2A1C4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договорная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A10A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2A1C4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7000,00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0C2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1C42">
              <w:rPr>
                <w:rFonts w:ascii="Times New Roman" w:hAnsi="Times New Roman"/>
                <w:lang w:eastAsia="ru-RU"/>
              </w:rPr>
              <w:t xml:space="preserve">Высшее образование - </w:t>
            </w:r>
            <w:proofErr w:type="spellStart"/>
            <w:r w:rsidRPr="002A1C42">
              <w:rPr>
                <w:rFonts w:ascii="Times New Roman" w:hAnsi="Times New Roman"/>
                <w:lang w:eastAsia="ru-RU"/>
              </w:rPr>
              <w:t>специалитет</w:t>
            </w:r>
            <w:proofErr w:type="spellEnd"/>
            <w:r w:rsidRPr="002A1C42">
              <w:rPr>
                <w:rFonts w:ascii="Times New Roman" w:hAnsi="Times New Roman"/>
                <w:lang w:eastAsia="ru-RU"/>
              </w:rPr>
              <w:t xml:space="preserve"> по одной из специальностей: "Лечебное дело", "Медико-профилактическое дело", "</w:t>
            </w:r>
            <w:proofErr w:type="spellStart"/>
            <w:r w:rsidRPr="002A1C42">
              <w:rPr>
                <w:rFonts w:ascii="Times New Roman" w:hAnsi="Times New Roman"/>
                <w:lang w:eastAsia="ru-RU"/>
              </w:rPr>
              <w:t>Остеопатия</w:t>
            </w:r>
            <w:proofErr w:type="spellEnd"/>
            <w:r w:rsidRPr="002A1C42">
              <w:rPr>
                <w:rFonts w:ascii="Times New Roman" w:hAnsi="Times New Roman"/>
                <w:lang w:eastAsia="ru-RU"/>
              </w:rPr>
              <w:t>", "Педиатрия", "Стоматоло</w:t>
            </w:r>
            <w:r w:rsidR="000C24B9" w:rsidRPr="002A1C42">
              <w:rPr>
                <w:rFonts w:ascii="Times New Roman" w:hAnsi="Times New Roman"/>
                <w:lang w:eastAsia="ru-RU"/>
              </w:rPr>
              <w:t>гия", "Медицинская кибернетика", ординатура/интернатура или профессиональная переподготовка по специальности «Организация здравоохранения и общественное здоровье»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1C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1C42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2A1C42" w:rsidRPr="002A1C42" w:rsidTr="007A687F">
        <w:tc>
          <w:tcPr>
            <w:tcW w:w="636" w:type="dxa"/>
          </w:tcPr>
          <w:p w:rsidR="00584CE9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2A1C42" w:rsidRDefault="00584CE9" w:rsidP="002E6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Аннотация</w:t>
            </w:r>
            <w:r w:rsidR="00D7639A" w:rsidRPr="002A1C4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523A7D" w:rsidRPr="002A1C42" w:rsidRDefault="009C3689" w:rsidP="009C36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Программа имеет теоретически-ориентированную направленность и заключается в удовлетворении потребностей профессионального развития руководителей медицинских организаций. Целью программы является совершенствование имеющихся компетенций руководителя медицинской организации в сфере организации закупочной деятельнос</w:t>
            </w:r>
            <w:r w:rsidR="000C24B9" w:rsidRPr="002A1C42">
              <w:rPr>
                <w:rFonts w:ascii="Times New Roman" w:eastAsia="Calibri" w:hAnsi="Times New Roman" w:cs="Times New Roman"/>
              </w:rPr>
              <w:t xml:space="preserve">ти в учреждении здравоохранения, обновление и закрепление на практике профессиональных знаний, умений и навыков, обеспечивающих совершенствование профессиональных компетенций по вопросам организационно-управленческой деятельности, необходимых для выполнения профессиональных задач в рамках имеющейся квалификации руководителя медицинской организации. </w:t>
            </w:r>
          </w:p>
          <w:p w:rsidR="00584CE9" w:rsidRPr="002A1C42" w:rsidRDefault="000C24B9" w:rsidP="00523A7D">
            <w:pPr>
              <w:spacing w:after="0" w:line="240" w:lineRule="auto"/>
              <w:ind w:firstLine="34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 xml:space="preserve">Закупочная деятельность в настоящее время является одной из основных разделов деятельности руководителя государственного (муниципального) учреждения здравоохранения, при этом, руководитель выступает в закупочной деятельности от лица Заказчика и несет всю полноту ответственности за организацию процесса закупок во вверенном ему учреждении. Понимание механизма работы контрактной системы позволит руководителю </w:t>
            </w:r>
            <w:r w:rsidRPr="002A1C42">
              <w:rPr>
                <w:rFonts w:ascii="Times New Roman" w:eastAsia="Calibri" w:hAnsi="Times New Roman" w:cs="Times New Roman"/>
              </w:rPr>
              <w:lastRenderedPageBreak/>
              <w:t xml:space="preserve">медицинской организации в полной мере реализовать </w:t>
            </w:r>
            <w:r w:rsidR="002E6AEC" w:rsidRPr="002A1C42">
              <w:rPr>
                <w:rFonts w:ascii="Times New Roman" w:eastAsia="Calibri" w:hAnsi="Times New Roman" w:cs="Times New Roman"/>
              </w:rPr>
              <w:t>себя как эффективного менеджера и как следствие – обеспечить медицинскую организацию всем необходимым для реализации уставных задач.</w:t>
            </w:r>
          </w:p>
          <w:p w:rsidR="002D664F" w:rsidRPr="002A1C42" w:rsidRDefault="002D664F" w:rsidP="002D664F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C42">
              <w:rPr>
                <w:rFonts w:ascii="Times New Roman" w:eastAsia="Times New Roman" w:hAnsi="Times New Roman" w:cs="Times New Roman"/>
                <w:lang w:eastAsia="ru-RU"/>
              </w:rPr>
              <w:t xml:space="preserve">От правильно спланированного процесса закупочной деятельности медицинского учреждения зависит </w:t>
            </w:r>
            <w:r w:rsidR="00174487" w:rsidRPr="002A1C42">
              <w:rPr>
                <w:rFonts w:ascii="Times New Roman" w:eastAsia="Times New Roman" w:hAnsi="Times New Roman" w:cs="Times New Roman"/>
                <w:lang w:eastAsia="ru-RU"/>
              </w:rPr>
              <w:t>своевременное обеспечение медицинской организации требуемыми для оказания медицинских услуг лекарственными препаратами, медицинскими изделиями, лечебны</w:t>
            </w:r>
            <w:r w:rsidR="005F7D31" w:rsidRPr="002A1C4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174487" w:rsidRPr="002A1C42">
              <w:rPr>
                <w:rFonts w:ascii="Times New Roman" w:eastAsia="Times New Roman" w:hAnsi="Times New Roman" w:cs="Times New Roman"/>
                <w:lang w:eastAsia="ru-RU"/>
              </w:rPr>
              <w:t xml:space="preserve"> питанием, отсутствие которых повлияет на </w:t>
            </w:r>
            <w:r w:rsidRPr="002A1C42">
              <w:rPr>
                <w:rFonts w:ascii="Times New Roman" w:eastAsia="Times New Roman" w:hAnsi="Times New Roman" w:cs="Times New Roman"/>
                <w:lang w:eastAsia="ru-RU"/>
              </w:rPr>
              <w:t>качество оказываемой медицинской помощи и в первую очередь жизнь и здоровье пациентов.</w:t>
            </w:r>
          </w:p>
          <w:p w:rsidR="0067495B" w:rsidRPr="002A1C42" w:rsidRDefault="002D664F" w:rsidP="005F7D31">
            <w:pPr>
              <w:spacing w:after="0" w:line="240" w:lineRule="auto"/>
              <w:ind w:firstLine="48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 xml:space="preserve">Руководитель </w:t>
            </w:r>
            <w:r w:rsidR="00174487" w:rsidRPr="002A1C42">
              <w:rPr>
                <w:rFonts w:ascii="Times New Roman" w:eastAsia="Calibri" w:hAnsi="Times New Roman" w:cs="Times New Roman"/>
              </w:rPr>
              <w:t>медицинской организации, я</w:t>
            </w:r>
            <w:r w:rsidRPr="002A1C42">
              <w:rPr>
                <w:rFonts w:ascii="Times New Roman" w:eastAsia="Calibri" w:hAnsi="Times New Roman" w:cs="Times New Roman"/>
              </w:rPr>
              <w:t>вляясь членом комиссии по осуществлению закупок</w:t>
            </w:r>
            <w:r w:rsidR="00174487" w:rsidRPr="002A1C42">
              <w:rPr>
                <w:rFonts w:ascii="Times New Roman" w:eastAsia="Calibri" w:hAnsi="Times New Roman" w:cs="Times New Roman"/>
              </w:rPr>
              <w:t>, получит знания закупочного законодательства, требуемые при рассмотрении заявок на поставки товаров, выполнение работ, оказание услуг, что позволит не допустить нарушений при выявлении победителя торгов.</w:t>
            </w:r>
          </w:p>
          <w:p w:rsidR="00174487" w:rsidRPr="002A1C42" w:rsidRDefault="00724FBF" w:rsidP="005F7D31">
            <w:pPr>
              <w:spacing w:after="0" w:line="240" w:lineRule="auto"/>
              <w:ind w:firstLine="48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Наличие теоретических и практических навыков в области законодательства о контрактной системе позволит избежать приемку некачественных товаров, работ, услуг</w:t>
            </w:r>
            <w:r w:rsidR="00523A7D" w:rsidRPr="002A1C42">
              <w:rPr>
                <w:rFonts w:ascii="Times New Roman" w:eastAsia="Calibri" w:hAnsi="Times New Roman" w:cs="Times New Roman"/>
              </w:rPr>
              <w:t xml:space="preserve"> и</w:t>
            </w:r>
            <w:r w:rsidR="00AA7DDC" w:rsidRPr="002A1C42">
              <w:rPr>
                <w:rFonts w:ascii="Times New Roman" w:eastAsia="Calibri" w:hAnsi="Times New Roman" w:cs="Times New Roman"/>
              </w:rPr>
              <w:t xml:space="preserve"> </w:t>
            </w:r>
            <w:r w:rsidRPr="002A1C42">
              <w:rPr>
                <w:rFonts w:ascii="Times New Roman" w:eastAsia="Calibri" w:hAnsi="Times New Roman" w:cs="Times New Roman"/>
              </w:rPr>
              <w:t>наступления ответственности руководителя.</w:t>
            </w:r>
          </w:p>
          <w:p w:rsidR="00724FBF" w:rsidRPr="002A1C42" w:rsidRDefault="00B12AFC" w:rsidP="00B12AFC">
            <w:pPr>
              <w:spacing w:after="0" w:line="240" w:lineRule="auto"/>
              <w:ind w:firstLine="48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Приобретение руководителем учреждения здравоохранения навыков в сфере закупочной деятельности позволит исключить случаи необоснованных закупок, повысить эффективность и результативность расходования денежных средств.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2D66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2A1C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  <w:r w:rsidR="00D7639A" w:rsidRPr="002A1C42">
              <w:rPr>
                <w:rFonts w:ascii="Times New Roman" w:eastAsia="Calibri" w:hAnsi="Times New Roman" w:cs="Times New Roman"/>
              </w:rPr>
              <w:t xml:space="preserve"> – </w:t>
            </w:r>
          </w:p>
        </w:tc>
        <w:tc>
          <w:tcPr>
            <w:tcW w:w="5245" w:type="dxa"/>
            <w:shd w:val="clear" w:color="auto" w:fill="auto"/>
          </w:tcPr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2A1C42">
              <w:rPr>
                <w:rFonts w:ascii="Times New Roman" w:hAnsi="Times New Roman"/>
                <w:b/>
              </w:rPr>
              <w:t>Овладеть следующими умениями:</w:t>
            </w:r>
          </w:p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Организовывать работу трудового коллектива, осуществлять постановку целей и формулировать задачи, определять приоритеты;</w:t>
            </w:r>
          </w:p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Разрабатывать бизнес-план развития медицинской организации;</w:t>
            </w:r>
          </w:p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Производить оценку эффективности деятельности медицинской организации, разрабатывать и выбирать оптимальные управленческие решения;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Оценивать риски, связанные с реализацией управленческих решений;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Планировать ресурсное обеспечение подразделений медицинской организации;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Использовать в работе информационно-аналитические системы и информационно-телекоммуникационную сеть «Интернет»;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Документировать организационно-управленческую деятельность;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Планировать ресурсное обеспечение медицинской организации;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Использовать навыки делового общения: проведение совещаний, деловая переписка, электронный документооборот;</w:t>
            </w:r>
          </w:p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Оценивать эффективность деятельности медицинской организации, вырабатывать варианты управленческих решений и оценивать риски, связанные с их реализацией;</w:t>
            </w:r>
          </w:p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Осуществлять финансовое управление медицинской организации;</w:t>
            </w:r>
          </w:p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lastRenderedPageBreak/>
              <w:t>Осуществлять общее управление медицинской организации;</w:t>
            </w:r>
          </w:p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2A1C42">
              <w:rPr>
                <w:rFonts w:ascii="Times New Roman" w:hAnsi="Times New Roman"/>
                <w:iCs/>
              </w:rPr>
              <w:t>Осуществлять управление рисками медицинской организации;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2A1C42">
              <w:rPr>
                <w:rFonts w:ascii="Times New Roman" w:hAnsi="Times New Roman"/>
                <w:iCs/>
              </w:rPr>
              <w:t>Осуществлять управление работниками медицинской организации;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2A1C42">
              <w:rPr>
                <w:rFonts w:ascii="Times New Roman" w:hAnsi="Times New Roman"/>
                <w:iCs/>
              </w:rPr>
              <w:t>Осуществлять стратегическое управление;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2A1C42">
              <w:rPr>
                <w:rFonts w:ascii="Times New Roman" w:hAnsi="Times New Roman"/>
                <w:iCs/>
              </w:rPr>
              <w:t>Вырабатывать видение, миссию, стратегию медицинской организации, формирование организационной структуры;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2A1C42">
              <w:rPr>
                <w:rFonts w:ascii="Times New Roman" w:hAnsi="Times New Roman"/>
                <w:iCs/>
              </w:rPr>
              <w:t>Разрабатывать и реализовывать стратегический план деятельности медицинской организации;</w:t>
            </w:r>
          </w:p>
          <w:p w:rsidR="002E769F" w:rsidRPr="002A1C42" w:rsidRDefault="002E6AEC" w:rsidP="002E6AEC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2A1C42">
              <w:rPr>
                <w:rFonts w:ascii="Times New Roman" w:hAnsi="Times New Roman"/>
                <w:iCs/>
              </w:rPr>
              <w:t>Обеспечивать вовлеченность работников медицинской организации в достижение стратегических целей деятельности медицинской организации;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</w:rPr>
            </w:pPr>
            <w:r w:rsidRPr="002A1C42">
              <w:rPr>
                <w:rFonts w:ascii="Times New Roman" w:hAnsi="Times New Roman"/>
                <w:b/>
                <w:iCs/>
              </w:rPr>
              <w:t>Получить знания в части:</w:t>
            </w:r>
          </w:p>
          <w:p w:rsidR="002E6AEC" w:rsidRPr="002A1C42" w:rsidRDefault="002E6AEC" w:rsidP="002E6A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A1C42">
              <w:rPr>
                <w:rFonts w:ascii="Times New Roman" w:hAnsi="Times New Roman"/>
              </w:rPr>
              <w:t>Теория управления и организации труда, включая основы проектного и программно-целевого управления;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Основы риск-менеджмента;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Основы управления ресурсами медицинской организации;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Навыки делового общения: организация совещаний, деловая переписка, электронный документооборот;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Методы управления кадровыми ресурсами;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Методы управления информационными ресурсами;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Основы документирования организационно-управленческой деятельности медицинской организации;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Теория управления и организации труда;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Методы планирования, принципы, виды и структура планов;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Основы менеджмента;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Основы бизнес-планирования;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</w:rPr>
            </w:pPr>
            <w:r w:rsidRPr="002A1C42">
              <w:rPr>
                <w:rFonts w:ascii="Times New Roman" w:hAnsi="Times New Roman"/>
                <w:spacing w:val="3"/>
              </w:rPr>
              <w:t>Основы стратегического планирования;</w:t>
            </w:r>
          </w:p>
          <w:p w:rsidR="002E6AEC" w:rsidRPr="002A1C42" w:rsidRDefault="002E6AEC" w:rsidP="002E6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hAnsi="Times New Roman"/>
                <w:spacing w:val="3"/>
              </w:rPr>
              <w:t>Основы стратегического менеджмента;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Лекция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Семинар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Тренинг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A1C42" w:rsidRDefault="009C36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Лекция</w:t>
            </w:r>
          </w:p>
          <w:p w:rsidR="009C3689" w:rsidRPr="002A1C42" w:rsidRDefault="009C36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Семинар</w:t>
            </w:r>
          </w:p>
          <w:p w:rsidR="00D7639A" w:rsidRPr="002A1C42" w:rsidRDefault="00D763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  <w:p w:rsidR="009C3689" w:rsidRPr="002A1C42" w:rsidRDefault="009C36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9C3689" w:rsidRPr="002A1C42" w:rsidRDefault="009C36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D763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A1C42" w:rsidRPr="002A1C42" w:rsidTr="007A687F">
        <w:trPr>
          <w:trHeight w:val="368"/>
        </w:trPr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D7639A" w:rsidP="007D55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7D55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Отдел судебно-претензионной и договорной работы юридического управления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7D55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+7(812)303-50-00, доб. 1388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A10A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0B22EA" w:rsidP="005361EE">
            <w:pPr>
              <w:pStyle w:val="a4"/>
              <w:spacing w:before="0" w:beforeAutospacing="0" w:after="150" w:afterAutospacing="0"/>
              <w:rPr>
                <w:rFonts w:eastAsia="Calibri"/>
                <w:sz w:val="22"/>
                <w:szCs w:val="22"/>
              </w:rPr>
            </w:pPr>
            <w:r w:rsidRPr="002A1C42">
              <w:rPr>
                <w:rFonts w:eastAsia="Calibri"/>
                <w:sz w:val="22"/>
                <w:szCs w:val="22"/>
              </w:rPr>
              <w:t xml:space="preserve">Преподаватель кафедры </w:t>
            </w:r>
            <w:r w:rsidR="00C13D57" w:rsidRPr="002A1C42">
              <w:rPr>
                <w:rFonts w:eastAsia="Calibri"/>
                <w:sz w:val="22"/>
                <w:szCs w:val="22"/>
              </w:rPr>
              <w:t>правоведения и медицинского права</w:t>
            </w:r>
            <w:r w:rsidR="00B32FA3" w:rsidRPr="002A1C42">
              <w:rPr>
                <w:rFonts w:eastAsia="Calibri"/>
                <w:sz w:val="22"/>
                <w:szCs w:val="22"/>
              </w:rPr>
              <w:t xml:space="preserve"> Аслаханова Тахмина Хасанбековна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A1C42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2A1C42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7D55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19</w:t>
            </w:r>
            <w:r w:rsidR="002E769F" w:rsidRPr="002A1C4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2A1C42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2A1C42">
              <w:rPr>
                <w:rFonts w:ascii="Times New Roman" w:eastAsia="Calibri" w:hAnsi="Times New Roman" w:cs="Times New Roman"/>
              </w:rPr>
              <w:t xml:space="preserve"> </w:t>
            </w:r>
            <w:r w:rsidR="008E3EDA" w:rsidRPr="002A1C42">
              <w:rPr>
                <w:rFonts w:ascii="Times New Roman" w:eastAsia="Calibri" w:hAnsi="Times New Roman" w:cs="Times New Roman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19</w:t>
            </w:r>
            <w:r w:rsidR="008E3EDA" w:rsidRPr="002A1C4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С</w:t>
            </w:r>
            <w:r w:rsidR="002E769F" w:rsidRPr="002A1C42">
              <w:rPr>
                <w:rFonts w:ascii="Times New Roman" w:eastAsia="Calibri" w:hAnsi="Times New Roman" w:cs="Times New Roman"/>
              </w:rPr>
              <w:t xml:space="preserve"> применением </w:t>
            </w:r>
            <w:proofErr w:type="spellStart"/>
            <w:r w:rsidR="002E769F" w:rsidRPr="002A1C42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="002E769F" w:rsidRPr="002A1C42">
              <w:rPr>
                <w:rFonts w:ascii="Times New Roman" w:eastAsia="Calibri" w:hAnsi="Times New Roman" w:cs="Times New Roman"/>
              </w:rPr>
              <w:t xml:space="preserve"> оборудования</w:t>
            </w:r>
            <w:r w:rsidRPr="002A1C42">
              <w:rPr>
                <w:rFonts w:ascii="Times New Roman" w:eastAsia="Calibri" w:hAnsi="Times New Roman" w:cs="Times New Roman"/>
              </w:rPr>
              <w:t>:</w:t>
            </w:r>
          </w:p>
          <w:p w:rsidR="008E3EDA" w:rsidRPr="002A1C42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манекены</w:t>
            </w:r>
          </w:p>
          <w:p w:rsidR="008E3EDA" w:rsidRPr="002A1C42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муляжи</w:t>
            </w:r>
          </w:p>
          <w:p w:rsidR="008E3EDA" w:rsidRPr="002A1C42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фантомы</w:t>
            </w:r>
          </w:p>
          <w:p w:rsidR="008E3EDA" w:rsidRPr="002A1C42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тренажеры</w:t>
            </w:r>
          </w:p>
          <w:p w:rsidR="008E3EDA" w:rsidRPr="002A1C42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19</w:t>
            </w:r>
            <w:r w:rsidR="008E3EDA" w:rsidRPr="002A1C42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З</w:t>
            </w:r>
            <w:r w:rsidR="002E769F" w:rsidRPr="002A1C42">
              <w:rPr>
                <w:rFonts w:ascii="Times New Roman" w:eastAsia="Calibri" w:hAnsi="Times New Roman" w:cs="Times New Roman"/>
              </w:rPr>
              <w:t xml:space="preserve">адача, описание </w:t>
            </w:r>
            <w:proofErr w:type="spellStart"/>
            <w:r w:rsidR="002E769F" w:rsidRPr="002A1C42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="002E769F" w:rsidRPr="002A1C42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20</w:t>
            </w:r>
            <w:r w:rsidR="008E3EDA" w:rsidRPr="002A1C4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20</w:t>
            </w:r>
            <w:r w:rsidR="00455E60" w:rsidRPr="002A1C4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20</w:t>
            </w:r>
            <w:r w:rsidR="00455E60" w:rsidRPr="002A1C42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20</w:t>
            </w:r>
            <w:r w:rsidR="00455E60" w:rsidRPr="002A1C42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7D55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36 часов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21</w:t>
            </w:r>
            <w:r w:rsidR="007A687F" w:rsidRPr="002A1C4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Т</w:t>
            </w:r>
            <w:r w:rsidR="002E769F" w:rsidRPr="002A1C42">
              <w:rPr>
                <w:rFonts w:ascii="Times New Roman" w:eastAsia="Calibri" w:hAnsi="Times New Roman" w:cs="Times New Roman"/>
              </w:rPr>
              <w:t>рудоемкость</w:t>
            </w:r>
            <w:r w:rsidRPr="002A1C42">
              <w:rPr>
                <w:rFonts w:ascii="Times New Roman" w:eastAsia="Calibri" w:hAnsi="Times New Roman" w:cs="Times New Roman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7D55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36 часов</w:t>
            </w:r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21</w:t>
            </w:r>
            <w:r w:rsidR="007A687F" w:rsidRPr="002A1C4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И</w:t>
            </w:r>
            <w:r w:rsidR="002E769F" w:rsidRPr="002A1C42">
              <w:rPr>
                <w:rFonts w:ascii="Times New Roman" w:eastAsia="Calibri" w:hAnsi="Times New Roman" w:cs="Times New Roman"/>
              </w:rPr>
              <w:t xml:space="preserve">спользуемые виды синхронного </w:t>
            </w:r>
            <w:proofErr w:type="gramStart"/>
            <w:r w:rsidR="002E769F" w:rsidRPr="002A1C42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="002E769F" w:rsidRPr="002A1C42">
              <w:rPr>
                <w:rFonts w:ascii="Times New Roman" w:eastAsia="Calibri" w:hAnsi="Times New Roman" w:cs="Times New Roman"/>
              </w:rPr>
              <w:t>очная форма)</w:t>
            </w:r>
            <w:r w:rsidRPr="002A1C42">
              <w:rPr>
                <w:rFonts w:ascii="Times New Roman" w:eastAsia="Calibri" w:hAnsi="Times New Roman" w:cs="Times New Roman"/>
              </w:rPr>
              <w:t>:</w:t>
            </w:r>
          </w:p>
          <w:p w:rsidR="007A687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A1C42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</w:p>
          <w:p w:rsidR="007A687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7A687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A1C42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7A687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A1C42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2A1C42">
              <w:rPr>
                <w:rFonts w:ascii="Times New Roman" w:eastAsia="Calibri" w:hAnsi="Times New Roman" w:cs="Times New Roman"/>
              </w:rPr>
              <w:t>-чат</w:t>
            </w:r>
          </w:p>
          <w:p w:rsidR="007A687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7A687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7D55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2A1C42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21</w:t>
            </w:r>
            <w:r w:rsidR="007A687F" w:rsidRPr="002A1C42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2A1C42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 xml:space="preserve">Используемые виды синхронного </w:t>
            </w:r>
            <w:proofErr w:type="gramStart"/>
            <w:r w:rsidRPr="002A1C42">
              <w:rPr>
                <w:rFonts w:ascii="Times New Roman" w:eastAsia="Calibri" w:hAnsi="Times New Roman" w:cs="Times New Roman"/>
              </w:rPr>
              <w:t>обучения(</w:t>
            </w:r>
            <w:proofErr w:type="gramEnd"/>
            <w:r w:rsidRPr="002A1C42">
              <w:rPr>
                <w:rFonts w:ascii="Times New Roman" w:eastAsia="Calibri" w:hAnsi="Times New Roman" w:cs="Times New Roman"/>
              </w:rPr>
              <w:t>заочная форма):</w:t>
            </w:r>
          </w:p>
          <w:p w:rsidR="007A687F" w:rsidRPr="002A1C42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2A1C42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7A687F" w:rsidRPr="002A1C42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7A687F" w:rsidRPr="002A1C42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7A687F" w:rsidRPr="002A1C42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2E769F" w:rsidRPr="002A1C42" w:rsidRDefault="002E769F" w:rsidP="002A10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7D557E" w:rsidRPr="002A1C42" w:rsidRDefault="007D557E" w:rsidP="007D55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2A1C42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7D557E" w:rsidRPr="002A1C42" w:rsidRDefault="007D557E" w:rsidP="007D55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7D557E" w:rsidRPr="002A1C42" w:rsidRDefault="007D557E" w:rsidP="007D55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7D557E" w:rsidRPr="002A1C42" w:rsidRDefault="007D557E" w:rsidP="007D55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2E769F" w:rsidRPr="002A1C42" w:rsidRDefault="002E769F" w:rsidP="002A10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2A1C42" w:rsidTr="007A687F">
        <w:tc>
          <w:tcPr>
            <w:tcW w:w="636" w:type="dxa"/>
          </w:tcPr>
          <w:p w:rsidR="002E769F" w:rsidRPr="002A1C42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21</w:t>
            </w:r>
            <w:r w:rsidR="007A687F" w:rsidRPr="002A1C42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2A1C42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1C42">
              <w:rPr>
                <w:rFonts w:ascii="Times New Roman" w:eastAsia="Calibri" w:hAnsi="Times New Roman" w:cs="Times New Roman"/>
              </w:rPr>
              <w:t>И</w:t>
            </w:r>
            <w:r w:rsidR="002E769F" w:rsidRPr="002A1C42">
              <w:rPr>
                <w:rFonts w:ascii="Times New Roman" w:eastAsia="Calibri" w:hAnsi="Times New Roman" w:cs="Times New Roman"/>
              </w:rPr>
              <w:t>нтернет ссылка на вход в систему дистанционного обучения</w:t>
            </w:r>
            <w:r w:rsidRPr="002A1C42">
              <w:rPr>
                <w:rFonts w:ascii="Times New Roman" w:eastAsia="Calibri" w:hAnsi="Times New Roman" w:cs="Times New Roman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2A1C42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70524F" w:rsidRPr="002A1C42" w:rsidRDefault="0070524F"/>
    <w:sectPr w:rsidR="0070524F" w:rsidRPr="002A1C42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B22EA"/>
    <w:rsid w:val="000C24B9"/>
    <w:rsid w:val="00102286"/>
    <w:rsid w:val="00174487"/>
    <w:rsid w:val="001940EA"/>
    <w:rsid w:val="00287BCD"/>
    <w:rsid w:val="002A10AE"/>
    <w:rsid w:val="002A1C42"/>
    <w:rsid w:val="002D664F"/>
    <w:rsid w:val="002E6AEC"/>
    <w:rsid w:val="002E769F"/>
    <w:rsid w:val="003002BB"/>
    <w:rsid w:val="003F01CD"/>
    <w:rsid w:val="00455E60"/>
    <w:rsid w:val="0046726F"/>
    <w:rsid w:val="00483FAD"/>
    <w:rsid w:val="004977D6"/>
    <w:rsid w:val="004C7665"/>
    <w:rsid w:val="00523A7D"/>
    <w:rsid w:val="005361EE"/>
    <w:rsid w:val="005529EC"/>
    <w:rsid w:val="00584CE9"/>
    <w:rsid w:val="005A2309"/>
    <w:rsid w:val="005A4E96"/>
    <w:rsid w:val="005D3AD8"/>
    <w:rsid w:val="005F7D31"/>
    <w:rsid w:val="00605551"/>
    <w:rsid w:val="006411DF"/>
    <w:rsid w:val="0067495B"/>
    <w:rsid w:val="0067557B"/>
    <w:rsid w:val="006D1303"/>
    <w:rsid w:val="006D6347"/>
    <w:rsid w:val="0070524F"/>
    <w:rsid w:val="00724FBF"/>
    <w:rsid w:val="00761043"/>
    <w:rsid w:val="007A687F"/>
    <w:rsid w:val="007D557E"/>
    <w:rsid w:val="00800AB4"/>
    <w:rsid w:val="00862491"/>
    <w:rsid w:val="008E3EDA"/>
    <w:rsid w:val="009468AC"/>
    <w:rsid w:val="009C3689"/>
    <w:rsid w:val="009D7B66"/>
    <w:rsid w:val="00A117C6"/>
    <w:rsid w:val="00A9653B"/>
    <w:rsid w:val="00AA7DDC"/>
    <w:rsid w:val="00B12AFC"/>
    <w:rsid w:val="00B26ED0"/>
    <w:rsid w:val="00B32FA3"/>
    <w:rsid w:val="00C03519"/>
    <w:rsid w:val="00C13D57"/>
    <w:rsid w:val="00C67516"/>
    <w:rsid w:val="00C7099B"/>
    <w:rsid w:val="00D7639A"/>
    <w:rsid w:val="00D87154"/>
    <w:rsid w:val="00E50B98"/>
    <w:rsid w:val="00F67209"/>
    <w:rsid w:val="00FD753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Румянцева Елена Вениаминовна</cp:lastModifiedBy>
  <cp:revision>3</cp:revision>
  <cp:lastPrinted>2022-02-10T09:58:00Z</cp:lastPrinted>
  <dcterms:created xsi:type="dcterms:W3CDTF">2024-02-06T11:32:00Z</dcterms:created>
  <dcterms:modified xsi:type="dcterms:W3CDTF">2024-02-06T11:33:00Z</dcterms:modified>
</cp:coreProperties>
</file>